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jc w:val="both"/>
        <w:rPr>
          <w:rFonts w:hint="eastAsia" w:ascii="宋体" w:hAnsi="宋体" w:eastAsia="宋体" w:cs="宋体"/>
          <w:b w:val="0"/>
          <w:bCs/>
          <w:color w:val="auto"/>
          <w:sz w:val="28"/>
          <w:szCs w:val="28"/>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val="0"/>
          <w:bCs/>
          <w:color w:val="auto"/>
          <w:sz w:val="28"/>
          <w:szCs w:val="28"/>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84"/>
          <w:szCs w:val="84"/>
          <w:lang w:val="en-US" w:eastAsia="zh-CN"/>
        </w:rPr>
      </w:pPr>
      <w:r>
        <w:rPr>
          <w:rFonts w:hint="eastAsia" w:ascii="宋体" w:hAnsi="宋体" w:eastAsia="宋体" w:cs="宋体"/>
          <w:b/>
          <w:bCs w:val="0"/>
          <w:color w:val="auto"/>
          <w:sz w:val="84"/>
          <w:szCs w:val="84"/>
        </w:rPr>
        <w:t>零食有鸣</w:t>
      </w:r>
    </w:p>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b/>
          <w:bCs w:val="0"/>
          <w:color w:val="auto"/>
          <w:sz w:val="84"/>
          <w:szCs w:val="84"/>
          <w:lang w:val="en-US"/>
        </w:rPr>
      </w:pPr>
      <w:r>
        <w:rPr>
          <w:rFonts w:hint="eastAsia" w:cs="宋体"/>
          <w:b/>
          <w:bCs w:val="0"/>
          <w:color w:val="auto"/>
          <w:sz w:val="84"/>
          <w:szCs w:val="84"/>
          <w:lang w:val="en-US" w:eastAsia="zh-CN"/>
        </w:rPr>
        <w:t>PDA采购</w:t>
      </w:r>
      <w:r>
        <w:rPr>
          <w:rFonts w:hint="eastAsia" w:ascii="宋体" w:hAnsi="宋体" w:eastAsia="宋体" w:cs="宋体"/>
          <w:b/>
          <w:bCs w:val="0"/>
          <w:color w:val="auto"/>
          <w:sz w:val="84"/>
          <w:szCs w:val="84"/>
          <w:lang w:val="en-US" w:eastAsia="zh-CN"/>
        </w:rPr>
        <w:t>项目招标</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28"/>
          <w:szCs w:val="28"/>
          <w:lang w:val="en-US" w:eastAsia="zh-CN"/>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28"/>
          <w:szCs w:val="28"/>
          <w:lang w:val="en-US" w:eastAsia="zh-CN"/>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rPr>
        <w:t>招</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rPr>
        <w:t>标</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rPr>
        <w:t>文</w:t>
      </w:r>
    </w:p>
    <w:p>
      <w:pPr>
        <w:pStyle w:val="5"/>
        <w:pBdr>
          <w:top w:val="none" w:color="000000" w:sz="0" w:space="0"/>
          <w:left w:val="none" w:color="000000" w:sz="0" w:space="0"/>
          <w:bottom w:val="none" w:color="000000" w:sz="0" w:space="0"/>
          <w:right w:val="none" w:color="000000" w:sz="0" w:space="0"/>
        </w:pBdr>
        <w:jc w:val="center"/>
        <w:rPr>
          <w:rFonts w:hint="eastAsia" w:ascii="宋体" w:hAnsi="宋体" w:eastAsia="宋体" w:cs="宋体"/>
          <w:b/>
          <w:bCs w:val="0"/>
          <w:color w:val="auto"/>
          <w:kern w:val="2"/>
          <w:sz w:val="96"/>
          <w:szCs w:val="96"/>
          <w:lang w:val="en-US" w:eastAsia="zh-CN" w:bidi="ar-SA"/>
        </w:rPr>
      </w:pPr>
      <w:bookmarkStart w:id="0" w:name="_Toc10421"/>
      <w:bookmarkStart w:id="1" w:name="_Toc3051"/>
      <w:r>
        <w:rPr>
          <w:rFonts w:hint="eastAsia" w:ascii="宋体" w:hAnsi="宋体" w:eastAsia="宋体" w:cs="宋体"/>
          <w:b/>
          <w:bCs w:val="0"/>
          <w:color w:val="auto"/>
          <w:kern w:val="2"/>
          <w:sz w:val="96"/>
          <w:szCs w:val="96"/>
          <w:lang w:val="en-US" w:eastAsia="zh-CN" w:bidi="ar-SA"/>
        </w:rPr>
        <w:t>件</w:t>
      </w:r>
      <w:bookmarkEnd w:id="0"/>
      <w:bookmarkEnd w:id="1"/>
    </w:p>
    <w:p>
      <w:pPr>
        <w:pBdr>
          <w:top w:val="none" w:color="000000" w:sz="0" w:space="0"/>
          <w:left w:val="none" w:color="000000" w:sz="0" w:space="0"/>
          <w:bottom w:val="none" w:color="000000" w:sz="0" w:space="0"/>
          <w:right w:val="none" w:color="000000" w:sz="0" w:space="0"/>
        </w:pBdr>
        <w:rPr>
          <w:rFonts w:hint="eastAsia" w:ascii="宋体" w:hAnsi="宋体" w:eastAsia="宋体" w:cs="宋体"/>
          <w:b w:val="0"/>
          <w:bCs/>
          <w:color w:val="auto"/>
          <w:sz w:val="28"/>
          <w:szCs w:val="28"/>
        </w:rPr>
      </w:pPr>
    </w:p>
    <w:p>
      <w:pPr>
        <w:pBdr>
          <w:top w:val="none" w:color="000000" w:sz="0" w:space="0"/>
          <w:left w:val="none" w:color="000000" w:sz="0" w:space="0"/>
          <w:bottom w:val="none" w:color="000000" w:sz="0" w:space="0"/>
          <w:right w:val="none" w:color="000000" w:sz="0" w:space="0"/>
        </w:pBdr>
        <w:rPr>
          <w:rFonts w:hint="eastAsia" w:ascii="宋体" w:hAnsi="宋体" w:eastAsia="宋体" w:cs="宋体"/>
          <w:b w:val="0"/>
          <w:bCs/>
          <w:color w:val="auto"/>
          <w:sz w:val="28"/>
          <w:szCs w:val="28"/>
        </w:rPr>
      </w:pPr>
    </w:p>
    <w:p>
      <w:pPr>
        <w:pBdr>
          <w:top w:val="none" w:color="000000" w:sz="0" w:space="0"/>
          <w:left w:val="none" w:color="000000" w:sz="0" w:space="0"/>
          <w:bottom w:val="none" w:color="000000" w:sz="0" w:space="0"/>
          <w:right w:val="none" w:color="000000" w:sz="0" w:space="0"/>
        </w:pBdr>
        <w:rPr>
          <w:rFonts w:hint="default" w:ascii="宋体" w:hAnsi="宋体" w:eastAsia="宋体" w:cs="宋体"/>
          <w:b w:val="0"/>
          <w:bCs/>
          <w:color w:val="auto"/>
          <w:sz w:val="28"/>
          <w:szCs w:val="28"/>
          <w:u w:val="single"/>
          <w:lang w:val="en-US" w:eastAsia="zh-CN"/>
        </w:rPr>
      </w:pPr>
      <w:r>
        <w:rPr>
          <w:rFonts w:hint="eastAsia" w:cs="宋体"/>
          <w:b w:val="0"/>
          <w:bCs/>
          <w:color w:val="auto"/>
          <w:sz w:val="28"/>
          <w:szCs w:val="28"/>
          <w:lang w:val="en-US" w:eastAsia="zh-CN"/>
        </w:rPr>
        <w:t>招标</w:t>
      </w:r>
      <w:r>
        <w:rPr>
          <w:rFonts w:hint="eastAsia" w:ascii="宋体" w:hAnsi="宋体" w:eastAsia="宋体" w:cs="宋体"/>
          <w:b w:val="0"/>
          <w:bCs/>
          <w:color w:val="auto"/>
          <w:sz w:val="28"/>
          <w:szCs w:val="28"/>
        </w:rPr>
        <w:t>单位：</w:t>
      </w:r>
      <w:r>
        <w:rPr>
          <w:rFonts w:hint="eastAsia" w:cs="宋体"/>
          <w:b w:val="0"/>
          <w:bCs/>
          <w:color w:val="auto"/>
          <w:sz w:val="28"/>
          <w:szCs w:val="28"/>
          <w:u w:val="single"/>
          <w:lang w:val="en-US" w:eastAsia="zh-CN"/>
        </w:rPr>
        <w:t xml:space="preserve"> 成都蓉志楚远供应链管理有限公司 </w:t>
      </w:r>
    </w:p>
    <w:p>
      <w:pPr>
        <w:pBdr>
          <w:top w:val="none" w:color="000000" w:sz="0" w:space="0"/>
          <w:left w:val="none" w:color="000000" w:sz="0" w:space="0"/>
          <w:bottom w:val="none" w:color="000000" w:sz="0" w:space="0"/>
          <w:right w:val="none" w:color="000000" w:sz="0" w:space="0"/>
        </w:pBdr>
        <w:rPr>
          <w:rFonts w:hint="eastAsia" w:ascii="宋体" w:hAnsi="宋体" w:eastAsia="宋体" w:cs="宋体"/>
          <w:b w:val="0"/>
          <w:bCs/>
          <w:color w:val="auto"/>
          <w:sz w:val="28"/>
          <w:szCs w:val="28"/>
          <w:u w:val="single"/>
          <w:lang w:val="en-US" w:eastAsia="zh-CN"/>
        </w:rPr>
      </w:pPr>
      <w:r>
        <w:rPr>
          <w:rFonts w:hint="eastAsia" w:cs="宋体"/>
          <w:b w:val="0"/>
          <w:bCs/>
          <w:color w:val="auto"/>
          <w:sz w:val="28"/>
          <w:szCs w:val="28"/>
          <w:lang w:val="en-US" w:eastAsia="zh-CN"/>
        </w:rPr>
        <w:t>公司地址</w:t>
      </w:r>
      <w:r>
        <w:rPr>
          <w:rFonts w:hint="eastAsia" w:ascii="宋体" w:hAnsi="宋体" w:eastAsia="宋体" w:cs="宋体"/>
          <w:b w:val="0"/>
          <w:bCs/>
          <w:color w:val="auto"/>
          <w:sz w:val="28"/>
          <w:szCs w:val="28"/>
        </w:rPr>
        <w:t>：</w:t>
      </w:r>
      <w:r>
        <w:rPr>
          <w:rFonts w:hint="eastAsia"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四川省成都市</w:t>
      </w:r>
      <w:r>
        <w:rPr>
          <w:rFonts w:hint="eastAsia" w:ascii="宋体" w:hAnsi="宋体" w:eastAsia="宋体" w:cs="宋体"/>
          <w:b w:val="0"/>
          <w:bCs/>
          <w:color w:val="auto"/>
          <w:sz w:val="28"/>
          <w:szCs w:val="28"/>
          <w:u w:val="single"/>
          <w:lang w:val="en-US" w:eastAsia="zh-Hans"/>
        </w:rPr>
        <w:t>高新区创新时代广场</w:t>
      </w:r>
      <w:r>
        <w:rPr>
          <w:rFonts w:hint="default" w:ascii="宋体" w:hAnsi="宋体" w:eastAsia="宋体" w:cs="宋体"/>
          <w:b w:val="0"/>
          <w:bCs/>
          <w:color w:val="auto"/>
          <w:sz w:val="28"/>
          <w:szCs w:val="28"/>
          <w:u w:val="single"/>
          <w:lang w:val="en-US" w:eastAsia="zh-Hans"/>
        </w:rPr>
        <w:t>2</w:t>
      </w:r>
      <w:r>
        <w:rPr>
          <w:rFonts w:hint="eastAsia" w:ascii="宋体" w:hAnsi="宋体" w:eastAsia="宋体" w:cs="宋体"/>
          <w:b w:val="0"/>
          <w:bCs/>
          <w:color w:val="auto"/>
          <w:sz w:val="28"/>
          <w:szCs w:val="28"/>
          <w:u w:val="single"/>
          <w:lang w:val="en-US" w:eastAsia="zh-Hans"/>
        </w:rPr>
        <w:t>栋</w:t>
      </w:r>
      <w:r>
        <w:rPr>
          <w:rFonts w:hint="default" w:ascii="宋体" w:hAnsi="宋体" w:eastAsia="宋体" w:cs="宋体"/>
          <w:b w:val="0"/>
          <w:bCs/>
          <w:color w:val="auto"/>
          <w:sz w:val="28"/>
          <w:szCs w:val="28"/>
          <w:u w:val="single"/>
          <w:lang w:val="en-US" w:eastAsia="zh-Hans"/>
        </w:rPr>
        <w:t>30</w:t>
      </w:r>
      <w:r>
        <w:rPr>
          <w:rFonts w:hint="eastAsia" w:ascii="宋体" w:hAnsi="宋体" w:eastAsia="宋体" w:cs="宋体"/>
          <w:b w:val="0"/>
          <w:bCs/>
          <w:color w:val="auto"/>
          <w:sz w:val="28"/>
          <w:szCs w:val="28"/>
          <w:u w:val="single"/>
          <w:lang w:val="en-US" w:eastAsia="zh-Hans"/>
        </w:rPr>
        <w:t>层</w:t>
      </w:r>
      <w:r>
        <w:rPr>
          <w:rFonts w:hint="eastAsia" w:ascii="宋体" w:hAnsi="宋体" w:eastAsia="宋体" w:cs="宋体"/>
          <w:b w:val="0"/>
          <w:bCs/>
          <w:color w:val="auto"/>
          <w:sz w:val="28"/>
          <w:szCs w:val="28"/>
          <w:u w:val="single"/>
          <w:lang w:val="en-US" w:eastAsia="zh-CN"/>
        </w:rPr>
        <w:t xml:space="preserve">  </w:t>
      </w:r>
    </w:p>
    <w:p>
      <w:pPr>
        <w:autoSpaceDE w:val="0"/>
        <w:autoSpaceDN w:val="0"/>
        <w:adjustRightInd w:val="0"/>
        <w:spacing w:before="12" w:line="480" w:lineRule="exact"/>
        <w:ind w:right="323"/>
        <w:rPr>
          <w:rFonts w:hint="default" w:cs="宋体"/>
          <w:b w:val="0"/>
          <w:bCs/>
          <w:color w:val="auto"/>
          <w:kern w:val="0"/>
          <w:sz w:val="28"/>
          <w:szCs w:val="28"/>
          <w:highlight w:val="none"/>
          <w:u w:val="single"/>
          <w:lang w:val="en-US" w:eastAsia="zh-CN"/>
        </w:rPr>
      </w:pPr>
      <w:r>
        <w:rPr>
          <w:rFonts w:hint="eastAsia" w:cs="宋体"/>
          <w:b w:val="0"/>
          <w:bCs/>
          <w:color w:val="auto"/>
          <w:kern w:val="0"/>
          <w:sz w:val="28"/>
          <w:szCs w:val="28"/>
          <w:lang w:val="en-US" w:eastAsia="zh-CN"/>
        </w:rPr>
        <w:t>招标时间</w:t>
      </w:r>
      <w:r>
        <w:rPr>
          <w:rFonts w:hint="eastAsia" w:ascii="宋体" w:hAnsi="宋体" w:eastAsia="宋体" w:cs="宋体"/>
          <w:b w:val="0"/>
          <w:bCs/>
          <w:color w:val="auto"/>
          <w:kern w:val="0"/>
          <w:sz w:val="28"/>
          <w:szCs w:val="28"/>
        </w:rPr>
        <w:t>：</w:t>
      </w:r>
      <w:r>
        <w:rPr>
          <w:rFonts w:hint="eastAsia" w:cs="宋体"/>
          <w:b w:val="0"/>
          <w:bCs/>
          <w:color w:val="auto"/>
          <w:kern w:val="0"/>
          <w:sz w:val="28"/>
          <w:szCs w:val="28"/>
          <w:highlight w:val="none"/>
          <w:u w:val="single"/>
          <w:lang w:val="en-US" w:eastAsia="zh-CN"/>
        </w:rPr>
        <w:t>2023.6.3</w:t>
      </w:r>
    </w:p>
    <w:p>
      <w:pPr>
        <w:pStyle w:val="10"/>
        <w:rPr>
          <w:rFonts w:hint="default" w:eastAsia="宋体"/>
          <w:color w:val="auto"/>
          <w:u w:val="single"/>
          <w:lang w:val="en-US" w:eastAsia="zh-CN"/>
        </w:rPr>
      </w:pPr>
      <w:r>
        <w:rPr>
          <w:rFonts w:hint="eastAsia" w:cs="宋体"/>
          <w:b w:val="0"/>
          <w:bCs/>
          <w:color w:val="auto"/>
          <w:kern w:val="0"/>
          <w:sz w:val="28"/>
          <w:szCs w:val="28"/>
          <w:u w:val="none"/>
          <w:lang w:val="en-US" w:eastAsia="zh-CN"/>
        </w:rPr>
        <w:t>联系人：  郭虹  联系方式：</w:t>
      </w:r>
      <w:r>
        <w:rPr>
          <w:rFonts w:hint="eastAsia" w:cs="宋体"/>
          <w:color w:val="auto"/>
          <w:sz w:val="24"/>
          <w:szCs w:val="24"/>
          <w:u w:val="single"/>
          <w:lang w:val="en-US" w:eastAsia="zh-CN"/>
        </w:rPr>
        <w:t>17765559767  邮箱：</w:t>
      </w:r>
      <w:r>
        <w:rPr>
          <w:rFonts w:ascii="宋体" w:hAnsi="宋体" w:eastAsia="宋体" w:cs="宋体"/>
          <w:color w:val="auto"/>
          <w:sz w:val="24"/>
          <w:szCs w:val="24"/>
          <w:u w:val="single"/>
        </w:rPr>
        <w:t>guohong@cdlsym.com</w:t>
      </w:r>
    </w:p>
    <w:p>
      <w:pPr>
        <w:spacing w:before="0" w:beforeLines="0" w:after="0" w:afterLines="0" w:line="240" w:lineRule="auto"/>
        <w:ind w:left="0" w:leftChars="0" w:right="0" w:rightChars="0" w:firstLine="0" w:firstLineChars="0"/>
        <w:jc w:val="both"/>
        <w:rPr>
          <w:rFonts w:hint="eastAsia" w:ascii="宋体" w:hAnsi="宋体" w:eastAsia="宋体" w:cs="宋体"/>
          <w:b/>
          <w:bCs w:val="0"/>
          <w:color w:val="auto"/>
          <w:sz w:val="44"/>
          <w:szCs w:val="44"/>
        </w:rPr>
      </w:pPr>
    </w:p>
    <w:p>
      <w:pPr>
        <w:spacing w:before="0" w:beforeLines="0" w:after="0" w:afterLines="0" w:line="240" w:lineRule="auto"/>
        <w:ind w:left="0" w:leftChars="0" w:right="0" w:rightChars="0" w:firstLine="0" w:firstLineChars="0"/>
        <w:jc w:val="both"/>
        <w:rPr>
          <w:rFonts w:hint="eastAsia" w:ascii="宋体" w:hAnsi="宋体" w:eastAsia="宋体" w:cs="宋体"/>
          <w:b/>
          <w:bCs w:val="0"/>
          <w:color w:val="auto"/>
          <w:sz w:val="44"/>
          <w:szCs w:val="44"/>
        </w:rPr>
      </w:pPr>
    </w:p>
    <w:p>
      <w:pPr>
        <w:spacing w:before="0" w:beforeLines="0" w:after="0" w:afterLines="0" w:line="240" w:lineRule="auto"/>
        <w:ind w:left="0" w:leftChars="0" w:right="0" w:rightChars="0" w:firstLine="0" w:firstLineChars="0"/>
        <w:jc w:val="center"/>
        <w:rPr>
          <w:rFonts w:ascii="宋体" w:hAnsi="宋体" w:eastAsia="宋体"/>
          <w:b/>
          <w:bCs/>
          <w:color w:val="auto"/>
          <w:sz w:val="52"/>
          <w:szCs w:val="52"/>
        </w:rPr>
      </w:pPr>
      <w:bookmarkStart w:id="2" w:name="_Toc30605"/>
      <w:r>
        <w:rPr>
          <w:rFonts w:ascii="宋体" w:hAnsi="宋体" w:eastAsia="宋体"/>
          <w:b/>
          <w:bCs/>
          <w:color w:val="auto"/>
          <w:sz w:val="52"/>
          <w:szCs w:val="52"/>
        </w:rPr>
        <w:t>目</w:t>
      </w:r>
      <w:r>
        <w:rPr>
          <w:rFonts w:hint="eastAsia"/>
          <w:b/>
          <w:bCs/>
          <w:color w:val="auto"/>
          <w:sz w:val="52"/>
          <w:szCs w:val="52"/>
          <w:lang w:val="en-US" w:eastAsia="zh-CN"/>
        </w:rPr>
        <w:t xml:space="preserve"> </w:t>
      </w:r>
      <w:r>
        <w:rPr>
          <w:rFonts w:ascii="宋体" w:hAnsi="宋体" w:eastAsia="宋体"/>
          <w:b/>
          <w:bCs/>
          <w:color w:val="auto"/>
          <w:sz w:val="52"/>
          <w:szCs w:val="52"/>
        </w:rPr>
        <w:t>录</w:t>
      </w:r>
    </w:p>
    <w:p>
      <w:pPr>
        <w:pStyle w:val="10"/>
        <w:rPr>
          <w:color w:val="auto"/>
        </w:rPr>
      </w:pPr>
    </w:p>
    <w:p>
      <w:pPr>
        <w:pStyle w:val="21"/>
        <w:tabs>
          <w:tab w:val="right" w:leader="dot" w:pos="10466"/>
        </w:tabs>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_Toc10421 </w:instrText>
      </w:r>
      <w:r>
        <w:rPr>
          <w:rFonts w:hint="eastAsia" w:ascii="宋体" w:hAnsi="宋体" w:eastAsia="宋体" w:cs="宋体"/>
          <w:szCs w:val="28"/>
        </w:rPr>
        <w:fldChar w:fldCharType="separate"/>
      </w:r>
      <w:r>
        <w:rPr>
          <w:rFonts w:hint="eastAsia" w:ascii="宋体" w:hAnsi="宋体" w:eastAsia="宋体" w:cs="宋体"/>
          <w:bCs w:val="0"/>
          <w:kern w:val="2"/>
          <w:szCs w:val="96"/>
          <w:lang w:val="en-US" w:eastAsia="zh-CN" w:bidi="ar-SA"/>
        </w:rPr>
        <w:t>件</w:t>
      </w:r>
      <w:r>
        <w:tab/>
      </w:r>
      <w:r>
        <w:fldChar w:fldCharType="begin"/>
      </w:r>
      <w:r>
        <w:instrText xml:space="preserve"> PAGEREF _Toc10421 \h </w:instrText>
      </w:r>
      <w:r>
        <w:fldChar w:fldCharType="separate"/>
      </w:r>
      <w:r>
        <w:t>1</w:t>
      </w:r>
      <w:r>
        <w:fldChar w:fldCharType="end"/>
      </w:r>
      <w:r>
        <w:rPr>
          <w:rFonts w:hint="eastAsia" w:ascii="宋体" w:hAnsi="宋体" w:eastAsia="宋体" w:cs="宋体"/>
          <w:color w:val="auto"/>
          <w:szCs w:val="28"/>
        </w:rPr>
        <w:fldChar w:fldCharType="end"/>
      </w:r>
    </w:p>
    <w:p>
      <w:pPr>
        <w:pStyle w:val="18"/>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_Toc27021 </w:instrText>
      </w:r>
      <w:r>
        <w:rPr>
          <w:rFonts w:hint="eastAsia" w:ascii="宋体" w:hAnsi="宋体" w:eastAsia="宋体" w:cs="宋体"/>
          <w:szCs w:val="28"/>
        </w:rPr>
        <w:fldChar w:fldCharType="separate"/>
      </w:r>
      <w:r>
        <w:rPr>
          <w:rFonts w:hint="eastAsia" w:ascii="宋体" w:hAnsi="宋体" w:eastAsia="宋体" w:cs="宋体"/>
          <w:bCs w:val="0"/>
          <w:szCs w:val="44"/>
          <w:lang w:val="en-US" w:eastAsia="zh-CN"/>
        </w:rPr>
        <w:t>第一章</w:t>
      </w:r>
      <w:r>
        <w:rPr>
          <w:rFonts w:hint="eastAsia" w:cs="宋体"/>
          <w:bCs w:val="0"/>
          <w:szCs w:val="44"/>
          <w:lang w:val="en-US" w:eastAsia="zh-CN"/>
        </w:rPr>
        <w:t xml:space="preserve">   </w:t>
      </w:r>
      <w:r>
        <w:rPr>
          <w:rFonts w:hint="eastAsia" w:ascii="宋体" w:hAnsi="宋体" w:eastAsia="宋体" w:cs="宋体"/>
          <w:bCs w:val="0"/>
          <w:szCs w:val="44"/>
          <w:lang w:eastAsia="zh-CN"/>
        </w:rPr>
        <w:t>招标公告</w:t>
      </w:r>
      <w:r>
        <w:tab/>
      </w:r>
      <w:r>
        <w:fldChar w:fldCharType="begin"/>
      </w:r>
      <w:r>
        <w:instrText xml:space="preserve"> PAGEREF _Toc27021 \h </w:instrText>
      </w:r>
      <w:r>
        <w:fldChar w:fldCharType="separate"/>
      </w:r>
      <w:r>
        <w:t>2</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_Toc257 </w:instrText>
      </w:r>
      <w:r>
        <w:rPr>
          <w:rFonts w:hint="eastAsia" w:ascii="宋体" w:hAnsi="宋体" w:eastAsia="宋体" w:cs="宋体"/>
          <w:szCs w:val="28"/>
        </w:rPr>
        <w:fldChar w:fldCharType="separate"/>
      </w:r>
      <w:r>
        <w:rPr>
          <w:rFonts w:hint="eastAsia" w:ascii="宋体" w:hAnsi="宋体" w:eastAsia="宋体" w:cs="宋体"/>
          <w:bCs w:val="0"/>
          <w:szCs w:val="28"/>
        </w:rPr>
        <w:t>一、 招标单位</w:t>
      </w:r>
      <w:r>
        <w:tab/>
      </w:r>
      <w:r>
        <w:fldChar w:fldCharType="begin"/>
      </w:r>
      <w:r>
        <w:instrText xml:space="preserve"> PAGEREF _Toc257 \h </w:instrText>
      </w:r>
      <w:r>
        <w:fldChar w:fldCharType="separate"/>
      </w:r>
      <w:r>
        <w:t>3</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_Toc28764 </w:instrText>
      </w:r>
      <w:r>
        <w:rPr>
          <w:rFonts w:hint="eastAsia" w:ascii="宋体" w:hAnsi="宋体" w:eastAsia="宋体" w:cs="宋体"/>
          <w:szCs w:val="28"/>
        </w:rPr>
        <w:fldChar w:fldCharType="separate"/>
      </w:r>
      <w:r>
        <w:rPr>
          <w:rFonts w:hint="eastAsia" w:ascii="宋体" w:hAnsi="宋体" w:eastAsia="宋体" w:cs="宋体"/>
          <w:bCs w:val="0"/>
          <w:szCs w:val="28"/>
        </w:rPr>
        <w:t>二、 招标项目</w:t>
      </w:r>
      <w:r>
        <w:tab/>
      </w:r>
      <w:r>
        <w:fldChar w:fldCharType="begin"/>
      </w:r>
      <w:r>
        <w:instrText xml:space="preserve"> PAGEREF _Toc28764 \h </w:instrText>
      </w:r>
      <w:r>
        <w:fldChar w:fldCharType="separate"/>
      </w:r>
      <w:r>
        <w:t>3</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_Toc30227 </w:instrText>
      </w:r>
      <w:r>
        <w:rPr>
          <w:rFonts w:hint="eastAsia" w:ascii="宋体" w:hAnsi="宋体" w:eastAsia="宋体" w:cs="宋体"/>
          <w:szCs w:val="28"/>
        </w:rPr>
        <w:fldChar w:fldCharType="separate"/>
      </w:r>
      <w:r>
        <w:rPr>
          <w:rFonts w:hint="eastAsia" w:ascii="宋体" w:hAnsi="宋体" w:eastAsia="宋体" w:cs="宋体"/>
          <w:bCs w:val="0"/>
          <w:szCs w:val="28"/>
        </w:rPr>
        <w:t xml:space="preserve">三、 </w:t>
      </w:r>
      <w:r>
        <w:rPr>
          <w:rFonts w:hint="eastAsia" w:cs="宋体"/>
          <w:bCs w:val="0"/>
          <w:szCs w:val="28"/>
          <w:lang w:val="en-US" w:eastAsia="zh-CN"/>
        </w:rPr>
        <w:t>招标资格标准</w:t>
      </w:r>
      <w:r>
        <w:tab/>
      </w:r>
      <w:r>
        <w:fldChar w:fldCharType="begin"/>
      </w:r>
      <w:r>
        <w:instrText xml:space="preserve"> PAGEREF _Toc30227 \h </w:instrText>
      </w:r>
      <w:r>
        <w:fldChar w:fldCharType="separate"/>
      </w:r>
      <w:r>
        <w:t>3</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_Toc19145 </w:instrText>
      </w:r>
      <w:r>
        <w:rPr>
          <w:rFonts w:hint="eastAsia" w:ascii="宋体" w:hAnsi="宋体" w:eastAsia="宋体" w:cs="宋体"/>
          <w:szCs w:val="28"/>
        </w:rPr>
        <w:fldChar w:fldCharType="separate"/>
      </w:r>
      <w:r>
        <w:rPr>
          <w:rFonts w:hint="eastAsia" w:ascii="宋体" w:hAnsi="宋体" w:eastAsia="宋体" w:cs="宋体"/>
          <w:bCs w:val="0"/>
          <w:szCs w:val="28"/>
        </w:rPr>
        <w:t xml:space="preserve">四、 </w:t>
      </w:r>
      <w:r>
        <w:rPr>
          <w:rFonts w:hint="eastAsia" w:cs="宋体"/>
          <w:bCs w:val="0"/>
          <w:szCs w:val="28"/>
          <w:lang w:val="en-US" w:eastAsia="zh-CN"/>
        </w:rPr>
        <w:t>招标书公告时间</w:t>
      </w:r>
      <w:r>
        <w:tab/>
      </w:r>
      <w:r>
        <w:fldChar w:fldCharType="begin"/>
      </w:r>
      <w:r>
        <w:instrText xml:space="preserve"> PAGEREF _Toc19145 \h </w:instrText>
      </w:r>
      <w:r>
        <w:fldChar w:fldCharType="separate"/>
      </w:r>
      <w:r>
        <w:t>4</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_Toc14212 </w:instrText>
      </w:r>
      <w:r>
        <w:rPr>
          <w:rFonts w:hint="eastAsia" w:ascii="宋体" w:hAnsi="宋体" w:eastAsia="宋体" w:cs="宋体"/>
          <w:szCs w:val="28"/>
        </w:rPr>
        <w:fldChar w:fldCharType="separate"/>
      </w:r>
      <w:r>
        <w:rPr>
          <w:rFonts w:hint="eastAsia" w:ascii="宋体" w:hAnsi="宋体" w:eastAsia="宋体" w:cs="宋体"/>
          <w:bCs w:val="0"/>
          <w:szCs w:val="28"/>
        </w:rPr>
        <w:t>五、 投标</w:t>
      </w:r>
      <w:r>
        <w:rPr>
          <w:rFonts w:hint="eastAsia" w:cs="宋体"/>
          <w:bCs w:val="0"/>
          <w:szCs w:val="28"/>
          <w:lang w:val="en-US" w:eastAsia="zh-CN"/>
        </w:rPr>
        <w:t>须知</w:t>
      </w:r>
      <w:r>
        <w:tab/>
      </w:r>
      <w:r>
        <w:fldChar w:fldCharType="begin"/>
      </w:r>
      <w:r>
        <w:instrText xml:space="preserve"> PAGEREF _Toc14212 \h </w:instrText>
      </w:r>
      <w:r>
        <w:fldChar w:fldCharType="separate"/>
      </w:r>
      <w:r>
        <w:t>5</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_Toc7026 </w:instrText>
      </w:r>
      <w:r>
        <w:rPr>
          <w:rFonts w:hint="eastAsia" w:ascii="宋体" w:hAnsi="宋体" w:eastAsia="宋体" w:cs="宋体"/>
          <w:szCs w:val="28"/>
        </w:rPr>
        <w:fldChar w:fldCharType="separate"/>
      </w:r>
      <w:r>
        <w:rPr>
          <w:rFonts w:hint="eastAsia" w:ascii="宋体" w:hAnsi="宋体" w:eastAsia="宋体" w:cs="宋体"/>
          <w:bCs w:val="0"/>
          <w:szCs w:val="28"/>
        </w:rPr>
        <w:t xml:space="preserve">六、 </w:t>
      </w:r>
      <w:r>
        <w:rPr>
          <w:rFonts w:hint="eastAsia" w:cs="宋体"/>
          <w:bCs w:val="0"/>
          <w:szCs w:val="28"/>
          <w:lang w:val="en-US" w:eastAsia="zh-CN"/>
        </w:rPr>
        <w:t>开标</w:t>
      </w:r>
      <w:r>
        <w:tab/>
      </w:r>
      <w:r>
        <w:fldChar w:fldCharType="begin"/>
      </w:r>
      <w:r>
        <w:instrText xml:space="preserve"> PAGEREF _Toc7026 \h </w:instrText>
      </w:r>
      <w:r>
        <w:fldChar w:fldCharType="separate"/>
      </w:r>
      <w:r>
        <w:t>5</w:t>
      </w:r>
      <w:r>
        <w:fldChar w:fldCharType="end"/>
      </w:r>
      <w:r>
        <w:rPr>
          <w:rFonts w:hint="eastAsia" w:ascii="宋体" w:hAnsi="宋体" w:eastAsia="宋体" w:cs="宋体"/>
          <w:color w:val="auto"/>
          <w:szCs w:val="28"/>
        </w:rPr>
        <w:fldChar w:fldCharType="end"/>
      </w:r>
    </w:p>
    <w:p>
      <w:pPr>
        <w:pStyle w:val="18"/>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_Toc28987 </w:instrText>
      </w:r>
      <w:r>
        <w:rPr>
          <w:rFonts w:hint="eastAsia" w:ascii="宋体" w:hAnsi="宋体" w:eastAsia="宋体" w:cs="宋体"/>
          <w:szCs w:val="28"/>
        </w:rPr>
        <w:fldChar w:fldCharType="separate"/>
      </w:r>
      <w:r>
        <w:rPr>
          <w:rFonts w:hint="eastAsia" w:ascii="宋体" w:hAnsi="宋体" w:eastAsia="宋体" w:cs="宋体"/>
          <w:bCs w:val="0"/>
          <w:szCs w:val="44"/>
        </w:rPr>
        <w:t>第二</w:t>
      </w:r>
      <w:r>
        <w:rPr>
          <w:rFonts w:hint="eastAsia" w:ascii="宋体" w:hAnsi="宋体" w:eastAsia="宋体" w:cs="宋体"/>
          <w:bCs w:val="0"/>
          <w:szCs w:val="44"/>
          <w:lang w:val="en-US" w:eastAsia="zh-CN"/>
        </w:rPr>
        <w:t>章</w:t>
      </w:r>
      <w:r>
        <w:rPr>
          <w:rFonts w:hint="eastAsia" w:ascii="宋体" w:hAnsi="宋体" w:eastAsia="宋体" w:cs="宋体"/>
          <w:bCs w:val="0"/>
          <w:szCs w:val="44"/>
        </w:rPr>
        <w:t>：</w:t>
      </w:r>
      <w:r>
        <w:rPr>
          <w:rFonts w:hint="eastAsia" w:cs="宋体"/>
          <w:bCs w:val="0"/>
          <w:szCs w:val="44"/>
          <w:lang w:val="en-US" w:eastAsia="zh-CN"/>
        </w:rPr>
        <w:t>招标须知</w:t>
      </w:r>
      <w:r>
        <w:tab/>
      </w:r>
      <w:r>
        <w:fldChar w:fldCharType="begin"/>
      </w:r>
      <w:r>
        <w:instrText xml:space="preserve"> PAGEREF _Toc28987 \h </w:instrText>
      </w:r>
      <w:r>
        <w:fldChar w:fldCharType="separate"/>
      </w:r>
      <w:r>
        <w:t>6</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_Toc11097 </w:instrText>
      </w:r>
      <w:r>
        <w:rPr>
          <w:rFonts w:hint="eastAsia" w:ascii="宋体" w:hAnsi="宋体" w:eastAsia="宋体" w:cs="宋体"/>
          <w:szCs w:val="28"/>
        </w:rPr>
        <w:fldChar w:fldCharType="separate"/>
      </w:r>
      <w:r>
        <w:rPr>
          <w:rFonts w:hint="eastAsia" w:cs="宋体"/>
          <w:bCs w:val="0"/>
          <w:szCs w:val="28"/>
          <w:lang w:val="en-US" w:eastAsia="zh-CN"/>
        </w:rPr>
        <w:t>一</w:t>
      </w:r>
      <w:r>
        <w:rPr>
          <w:rFonts w:hint="eastAsia" w:ascii="宋体" w:hAnsi="宋体" w:eastAsia="宋体" w:cs="宋体"/>
          <w:bCs w:val="0"/>
          <w:szCs w:val="28"/>
        </w:rPr>
        <w:t>、投标单位须知前附表</w:t>
      </w:r>
      <w:r>
        <w:tab/>
      </w:r>
      <w:r>
        <w:fldChar w:fldCharType="begin"/>
      </w:r>
      <w:r>
        <w:instrText xml:space="preserve"> PAGEREF _Toc11097 \h </w:instrText>
      </w:r>
      <w:r>
        <w:fldChar w:fldCharType="separate"/>
      </w:r>
      <w:r>
        <w:t>6</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_Toc18947 </w:instrText>
      </w:r>
      <w:r>
        <w:rPr>
          <w:rFonts w:hint="eastAsia" w:ascii="宋体" w:hAnsi="宋体" w:eastAsia="宋体" w:cs="宋体"/>
          <w:szCs w:val="28"/>
        </w:rPr>
        <w:fldChar w:fldCharType="separate"/>
      </w:r>
      <w:r>
        <w:rPr>
          <w:rFonts w:hint="eastAsia" w:cs="宋体"/>
          <w:lang w:val="en-US" w:eastAsia="zh-CN"/>
        </w:rPr>
        <w:t>3、</w:t>
      </w:r>
      <w:r>
        <w:rPr>
          <w:rFonts w:hint="eastAsia" w:cs="宋体"/>
        </w:rPr>
        <w:t>评标方法</w:t>
      </w:r>
      <w:r>
        <w:tab/>
      </w:r>
      <w:r>
        <w:fldChar w:fldCharType="begin"/>
      </w:r>
      <w:r>
        <w:instrText xml:space="preserve"> PAGEREF _Toc18947 \h </w:instrText>
      </w:r>
      <w:r>
        <w:fldChar w:fldCharType="separate"/>
      </w:r>
      <w:r>
        <w:t>17</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_Toc18599 </w:instrText>
      </w:r>
      <w:r>
        <w:rPr>
          <w:rFonts w:hint="eastAsia" w:ascii="宋体" w:hAnsi="宋体" w:eastAsia="宋体" w:cs="宋体"/>
          <w:szCs w:val="28"/>
        </w:rPr>
        <w:fldChar w:fldCharType="separate"/>
      </w:r>
      <w:r>
        <w:tab/>
      </w:r>
      <w:r>
        <w:fldChar w:fldCharType="begin"/>
      </w:r>
      <w:r>
        <w:instrText xml:space="preserve"> PAGEREF _Toc18599 \h </w:instrText>
      </w:r>
      <w:r>
        <w:fldChar w:fldCharType="separate"/>
      </w:r>
      <w:r>
        <w:t>17</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_Toc14276 </w:instrText>
      </w:r>
      <w:r>
        <w:rPr>
          <w:rFonts w:hint="eastAsia" w:ascii="宋体" w:hAnsi="宋体" w:eastAsia="宋体" w:cs="宋体"/>
          <w:szCs w:val="28"/>
        </w:rPr>
        <w:fldChar w:fldCharType="separate"/>
      </w:r>
      <w:r>
        <w:rPr>
          <w:rFonts w:hint="eastAsia" w:cs="宋体"/>
          <w:lang w:val="en-US" w:eastAsia="zh-CN"/>
        </w:rPr>
        <w:t>4.6.3</w:t>
      </w:r>
      <w:r>
        <w:rPr>
          <w:rFonts w:hint="eastAsia" w:cs="宋体"/>
        </w:rPr>
        <w:t>评分标准</w:t>
      </w:r>
      <w:r>
        <w:tab/>
      </w:r>
      <w:r>
        <w:fldChar w:fldCharType="begin"/>
      </w:r>
      <w:r>
        <w:instrText xml:space="preserve"> PAGEREF _Toc14276 \h </w:instrText>
      </w:r>
      <w:r>
        <w:fldChar w:fldCharType="separate"/>
      </w:r>
      <w:r>
        <w:t>19</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_Toc30846 </w:instrText>
      </w:r>
      <w:r>
        <w:rPr>
          <w:rFonts w:hint="eastAsia" w:ascii="宋体" w:hAnsi="宋体" w:eastAsia="宋体" w:cs="宋体"/>
          <w:szCs w:val="28"/>
        </w:rPr>
        <w:fldChar w:fldCharType="separate"/>
      </w:r>
      <w:r>
        <w:rPr>
          <w:rFonts w:hint="eastAsia" w:ascii="宋体" w:hAnsi="宋体" w:cs="宋体"/>
        </w:rPr>
        <w:t>附表四：</w:t>
      </w:r>
      <w:r>
        <w:tab/>
      </w:r>
      <w:r>
        <w:fldChar w:fldCharType="begin"/>
      </w:r>
      <w:r>
        <w:instrText xml:space="preserve"> PAGEREF _Toc30846 \h </w:instrText>
      </w:r>
      <w:r>
        <w:fldChar w:fldCharType="separate"/>
      </w:r>
      <w:r>
        <w:t>23</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_Toc24203 </w:instrText>
      </w:r>
      <w:r>
        <w:rPr>
          <w:rFonts w:hint="eastAsia" w:ascii="宋体" w:hAnsi="宋体" w:eastAsia="宋体" w:cs="宋体"/>
          <w:szCs w:val="28"/>
        </w:rPr>
        <w:fldChar w:fldCharType="separate"/>
      </w:r>
      <w:r>
        <w:rPr>
          <w:rFonts w:hint="eastAsia" w:ascii="宋体" w:hAnsi="宋体" w:cs="宋体"/>
        </w:rPr>
        <w:t>附表</w:t>
      </w:r>
      <w:r>
        <w:rPr>
          <w:rFonts w:hint="eastAsia" w:ascii="宋体" w:hAnsi="宋体" w:cs="宋体"/>
          <w:lang w:val="en-US" w:eastAsia="zh-CN"/>
        </w:rPr>
        <w:t>五</w:t>
      </w:r>
      <w:r>
        <w:rPr>
          <w:rFonts w:hint="eastAsia" w:ascii="宋体" w:hAnsi="宋体" w:cs="宋体"/>
        </w:rPr>
        <w:t>：</w:t>
      </w:r>
      <w:r>
        <w:tab/>
      </w:r>
      <w:r>
        <w:fldChar w:fldCharType="begin"/>
      </w:r>
      <w:r>
        <w:instrText xml:space="preserve"> PAGEREF _Toc24203 \h </w:instrText>
      </w:r>
      <w:r>
        <w:fldChar w:fldCharType="separate"/>
      </w:r>
      <w:r>
        <w:t>25</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_Toc31847 </w:instrText>
      </w:r>
      <w:r>
        <w:rPr>
          <w:rFonts w:hint="eastAsia" w:ascii="宋体" w:hAnsi="宋体" w:eastAsia="宋体" w:cs="宋体"/>
          <w:szCs w:val="28"/>
        </w:rPr>
        <w:fldChar w:fldCharType="separate"/>
      </w:r>
      <w:r>
        <w:rPr>
          <w:rFonts w:hint="eastAsia" w:ascii="宋体" w:hAnsi="宋体" w:cs="宋体"/>
        </w:rPr>
        <w:t>附表</w:t>
      </w:r>
      <w:r>
        <w:rPr>
          <w:rFonts w:hint="eastAsia" w:ascii="宋体" w:hAnsi="宋体" w:cs="宋体"/>
          <w:lang w:val="en-US" w:eastAsia="zh-CN"/>
        </w:rPr>
        <w:t>六</w:t>
      </w:r>
      <w:r>
        <w:rPr>
          <w:rFonts w:hint="eastAsia" w:ascii="宋体" w:hAnsi="宋体" w:cs="宋体"/>
        </w:rPr>
        <w:t>：</w:t>
      </w:r>
      <w:r>
        <w:tab/>
      </w:r>
      <w:r>
        <w:fldChar w:fldCharType="begin"/>
      </w:r>
      <w:r>
        <w:instrText xml:space="preserve"> PAGEREF _Toc31847 \h </w:instrText>
      </w:r>
      <w:r>
        <w:fldChar w:fldCharType="separate"/>
      </w:r>
      <w:r>
        <w:t>26</w:t>
      </w:r>
      <w:r>
        <w:fldChar w:fldCharType="end"/>
      </w:r>
      <w:r>
        <w:rPr>
          <w:rFonts w:hint="eastAsia" w:ascii="宋体" w:hAnsi="宋体" w:eastAsia="宋体" w:cs="宋体"/>
          <w:color w:val="auto"/>
          <w:szCs w:val="28"/>
        </w:rPr>
        <w:fldChar w:fldCharType="end"/>
      </w:r>
    </w:p>
    <w:p>
      <w:pPr>
        <w:pStyle w:val="21"/>
        <w:tabs>
          <w:tab w:val="right" w:leader="dot" w:pos="10466"/>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_Toc6336 </w:instrText>
      </w:r>
      <w:r>
        <w:rPr>
          <w:rFonts w:hint="eastAsia" w:ascii="宋体" w:hAnsi="宋体" w:eastAsia="宋体" w:cs="宋体"/>
          <w:szCs w:val="28"/>
        </w:rPr>
        <w:fldChar w:fldCharType="separate"/>
      </w:r>
      <w:r>
        <w:rPr>
          <w:rFonts w:hint="eastAsia" w:ascii="宋体" w:hAnsi="宋体" w:eastAsia="宋体" w:cs="宋体"/>
          <w:szCs w:val="24"/>
        </w:rPr>
        <w:t>附件</w:t>
      </w:r>
      <w:r>
        <w:rPr>
          <w:rFonts w:hint="eastAsia" w:ascii="宋体" w:hAnsi="宋体" w:eastAsia="宋体" w:cs="宋体"/>
          <w:szCs w:val="24"/>
          <w:lang w:val="en-US" w:eastAsia="zh-CN"/>
        </w:rPr>
        <w:t>十一</w:t>
      </w:r>
      <w:r>
        <w:rPr>
          <w:rFonts w:hint="eastAsia" w:ascii="宋体" w:hAnsi="宋体" w:eastAsia="宋体" w:cs="宋体"/>
          <w:szCs w:val="24"/>
        </w:rPr>
        <w:t>：技术规格偏差表</w:t>
      </w:r>
      <w:r>
        <w:tab/>
      </w:r>
      <w:r>
        <w:fldChar w:fldCharType="begin"/>
      </w:r>
      <w:r>
        <w:instrText xml:space="preserve"> PAGEREF _Toc6336 \h </w:instrText>
      </w:r>
      <w:r>
        <w:fldChar w:fldCharType="separate"/>
      </w:r>
      <w:r>
        <w:t>31</w:t>
      </w:r>
      <w:r>
        <w:fldChar w:fldCharType="end"/>
      </w:r>
      <w:r>
        <w:rPr>
          <w:rFonts w:hint="eastAsia" w:ascii="宋体" w:hAnsi="宋体" w:eastAsia="宋体" w:cs="宋体"/>
          <w:color w:val="auto"/>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 w:val="28"/>
          <w:szCs w:val="28"/>
        </w:rPr>
        <w:fldChar w:fldCharType="end"/>
      </w: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left"/>
        <w:outlineLvl w:val="0"/>
        <w:rPr>
          <w:rFonts w:hint="default" w:cs="宋体"/>
          <w:b/>
          <w:bCs w:val="0"/>
          <w:color w:val="auto"/>
          <w:sz w:val="44"/>
          <w:szCs w:val="44"/>
          <w:lang w:eastAsia="zh-CN"/>
        </w:rPr>
      </w:pPr>
      <w:bookmarkStart w:id="3" w:name="_Toc13486"/>
      <w:bookmarkStart w:id="4" w:name="_Toc14080"/>
      <w:r>
        <w:rPr>
          <w:rFonts w:hint="default" w:cs="宋体"/>
          <w:b/>
          <w:bCs w:val="0"/>
          <w:color w:val="auto"/>
          <w:sz w:val="44"/>
          <w:szCs w:val="44"/>
          <w:lang w:eastAsia="zh-CN"/>
        </w:rPr>
        <w:tab/>
      </w:r>
    </w:p>
    <w:p>
      <w:pPr>
        <w:pStyle w:val="10"/>
        <w:rPr>
          <w:rFonts w:hint="default" w:cs="宋体"/>
          <w:b/>
          <w:bCs w:val="0"/>
          <w:color w:val="auto"/>
          <w:sz w:val="44"/>
          <w:szCs w:val="44"/>
          <w:lang w:eastAsia="zh-CN"/>
        </w:rPr>
      </w:pPr>
    </w:p>
    <w:p>
      <w:pPr>
        <w:pStyle w:val="11"/>
        <w:rPr>
          <w:rFonts w:hint="default" w:cs="宋体"/>
          <w:b/>
          <w:bCs w:val="0"/>
          <w:color w:val="auto"/>
          <w:sz w:val="44"/>
          <w:szCs w:val="44"/>
          <w:lang w:eastAsia="zh-CN"/>
        </w:rPr>
      </w:pP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left"/>
        <w:outlineLvl w:val="0"/>
        <w:rPr>
          <w:rFonts w:hint="default" w:cs="宋体"/>
          <w:b/>
          <w:bCs w:val="0"/>
          <w:color w:val="auto"/>
          <w:sz w:val="44"/>
          <w:szCs w:val="44"/>
          <w:lang w:eastAsia="zh-CN"/>
        </w:rPr>
      </w:pPr>
    </w:p>
    <w:p>
      <w:pPr>
        <w:pStyle w:val="2"/>
        <w:rPr>
          <w:rFonts w:hint="default"/>
          <w:color w:val="auto"/>
          <w:lang w:eastAsia="zh-CN"/>
        </w:rPr>
      </w:pPr>
    </w:p>
    <w:p>
      <w:pPr>
        <w:pStyle w:val="3"/>
        <w:rPr>
          <w:rFonts w:hint="default"/>
          <w:color w:val="auto"/>
          <w:lang w:eastAsia="zh-CN"/>
        </w:rPr>
      </w:pP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center"/>
        <w:outlineLvl w:val="0"/>
        <w:rPr>
          <w:rFonts w:hint="eastAsia" w:ascii="宋体" w:hAnsi="宋体" w:eastAsia="宋体" w:cs="宋体"/>
          <w:b/>
          <w:bCs w:val="0"/>
          <w:color w:val="auto"/>
          <w:sz w:val="44"/>
          <w:szCs w:val="44"/>
          <w:lang w:eastAsia="zh-CN"/>
        </w:rPr>
      </w:pPr>
      <w:bookmarkStart w:id="5" w:name="_Toc27021"/>
      <w:bookmarkStart w:id="6" w:name="_Toc15893"/>
      <w:r>
        <w:rPr>
          <w:rFonts w:hint="eastAsia" w:ascii="宋体" w:hAnsi="宋体" w:eastAsia="宋体" w:cs="宋体"/>
          <w:b/>
          <w:bCs w:val="0"/>
          <w:color w:val="auto"/>
          <w:sz w:val="44"/>
          <w:szCs w:val="44"/>
          <w:lang w:val="en-US" w:eastAsia="zh-CN"/>
        </w:rPr>
        <w:t>第一章</w:t>
      </w:r>
      <w:r>
        <w:rPr>
          <w:rFonts w:hint="eastAsia" w:cs="宋体"/>
          <w:b/>
          <w:bCs w:val="0"/>
          <w:color w:val="auto"/>
          <w:sz w:val="44"/>
          <w:szCs w:val="44"/>
          <w:lang w:val="en-US" w:eastAsia="zh-CN"/>
        </w:rPr>
        <w:t xml:space="preserve">   </w:t>
      </w:r>
      <w:r>
        <w:rPr>
          <w:rFonts w:hint="eastAsia" w:ascii="宋体" w:hAnsi="宋体" w:eastAsia="宋体" w:cs="宋体"/>
          <w:b/>
          <w:bCs w:val="0"/>
          <w:color w:val="auto"/>
          <w:sz w:val="44"/>
          <w:szCs w:val="44"/>
          <w:lang w:eastAsia="zh-CN"/>
        </w:rPr>
        <w:t>招标公告</w:t>
      </w:r>
      <w:bookmarkEnd w:id="2"/>
      <w:bookmarkEnd w:id="3"/>
      <w:bookmarkEnd w:id="4"/>
      <w:bookmarkEnd w:id="5"/>
      <w:bookmarkEnd w:id="6"/>
    </w:p>
    <w:p>
      <w:pPr>
        <w:numPr>
          <w:ilvl w:val="0"/>
          <w:numId w:val="0"/>
        </w:numPr>
        <w:pBdr>
          <w:top w:val="none" w:color="000000" w:sz="0" w:space="0"/>
          <w:left w:val="none" w:color="000000" w:sz="0" w:space="0"/>
          <w:bottom w:val="none" w:color="000000" w:sz="0" w:space="0"/>
          <w:right w:val="none" w:color="000000" w:sz="0" w:space="0"/>
        </w:pBdr>
        <w:spacing w:line="360" w:lineRule="auto"/>
        <w:ind w:firstLine="560" w:firstLineChars="200"/>
        <w:outlineLvl w:val="9"/>
        <w:rPr>
          <w:rFonts w:hint="default" w:cs="宋体"/>
          <w:b w:val="0"/>
          <w:bCs/>
          <w:color w:val="auto"/>
          <w:sz w:val="28"/>
          <w:szCs w:val="28"/>
          <w:lang w:val="en-US" w:eastAsia="zh-CN"/>
        </w:rPr>
      </w:pPr>
      <w:r>
        <w:rPr>
          <w:rFonts w:hint="eastAsia" w:cs="宋体"/>
          <w:b w:val="0"/>
          <w:bCs/>
          <w:color w:val="auto"/>
          <w:sz w:val="28"/>
          <w:szCs w:val="28"/>
          <w:lang w:val="en-US" w:eastAsia="zh-CN"/>
        </w:rPr>
        <w:t>成都蓉志楚远供应链管理有限公司是一家专注休闲食品领域的战略性投资与运营的供应链公司，目前在全国拥有1500家门店，2023年预计新开2500家门店。</w:t>
      </w:r>
    </w:p>
    <w:p>
      <w:pPr>
        <w:numPr>
          <w:ilvl w:val="0"/>
          <w:numId w:val="0"/>
        </w:numPr>
        <w:pBdr>
          <w:top w:val="none" w:color="000000" w:sz="0" w:space="0"/>
          <w:left w:val="none" w:color="000000" w:sz="0" w:space="0"/>
          <w:bottom w:val="none" w:color="000000" w:sz="0" w:space="0"/>
          <w:right w:val="none" w:color="000000" w:sz="0" w:space="0"/>
        </w:pBdr>
        <w:spacing w:line="360" w:lineRule="auto"/>
        <w:outlineLvl w:val="9"/>
        <w:rPr>
          <w:rFonts w:hint="eastAsia" w:cs="宋体"/>
          <w:b w:val="0"/>
          <w:bCs/>
          <w:color w:val="auto"/>
          <w:sz w:val="28"/>
          <w:szCs w:val="28"/>
          <w:lang w:val="en-US" w:eastAsia="zh-CN"/>
        </w:rPr>
      </w:pPr>
      <w:r>
        <w:rPr>
          <w:rFonts w:hint="eastAsia" w:cs="宋体"/>
          <w:b w:val="0"/>
          <w:bCs/>
          <w:color w:val="auto"/>
          <w:sz w:val="28"/>
          <w:szCs w:val="28"/>
          <w:lang w:val="en-US" w:eastAsia="zh-CN"/>
        </w:rPr>
        <w:t>更多详细信息请关注公司官网</w:t>
      </w:r>
      <w:bookmarkStart w:id="99" w:name="_GoBack"/>
      <w:bookmarkEnd w:id="99"/>
      <w:r>
        <w:rPr>
          <w:rFonts w:hint="eastAsia" w:cs="宋体"/>
          <w:b w:val="0"/>
          <w:bCs/>
          <w:color w:val="auto"/>
          <w:sz w:val="28"/>
          <w:szCs w:val="28"/>
          <w:lang w:val="en-US" w:eastAsia="zh-CN"/>
        </w:rPr>
        <w:t>，现欢迎符合相关条件的供应商参加投标。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rFonts w:hint="eastAsia" w:ascii="宋体" w:hAnsi="宋体" w:eastAsia="宋体" w:cs="宋体"/>
          <w:b/>
          <w:bCs w:val="0"/>
          <w:color w:val="auto"/>
          <w:sz w:val="28"/>
          <w:szCs w:val="28"/>
        </w:rPr>
      </w:pPr>
      <w:bookmarkStart w:id="7" w:name="_Toc885"/>
      <w:bookmarkStart w:id="8" w:name="_Toc30698"/>
      <w:bookmarkStart w:id="9" w:name="_Toc17237"/>
      <w:bookmarkStart w:id="10" w:name="_Toc16342"/>
      <w:bookmarkStart w:id="11" w:name="_Toc257"/>
      <w:r>
        <w:rPr>
          <w:rFonts w:hint="eastAsia" w:ascii="宋体" w:hAnsi="宋体" w:eastAsia="宋体" w:cs="宋体"/>
          <w:b/>
          <w:bCs w:val="0"/>
          <w:color w:val="auto"/>
          <w:sz w:val="28"/>
          <w:szCs w:val="28"/>
        </w:rPr>
        <w:t>招标单位</w:t>
      </w:r>
      <w:bookmarkEnd w:id="7"/>
      <w:bookmarkEnd w:id="8"/>
      <w:bookmarkEnd w:id="9"/>
      <w:bookmarkEnd w:id="10"/>
      <w:bookmarkEnd w:id="11"/>
    </w:p>
    <w:p>
      <w:pPr>
        <w:numPr>
          <w:ilvl w:val="0"/>
          <w:numId w:val="0"/>
        </w:numPr>
        <w:pBdr>
          <w:top w:val="none" w:color="000000" w:sz="0" w:space="0"/>
          <w:left w:val="none" w:color="000000" w:sz="0" w:space="0"/>
          <w:bottom w:val="none" w:color="000000" w:sz="0" w:space="0"/>
          <w:right w:val="none" w:color="000000" w:sz="0" w:space="0"/>
        </w:pBdr>
        <w:spacing w:line="360" w:lineRule="auto"/>
        <w:outlineLvl w:val="9"/>
        <w:rPr>
          <w:rFonts w:hint="eastAsia" w:ascii="宋体" w:hAnsi="宋体" w:eastAsia="宋体" w:cs="宋体"/>
          <w:b w:val="0"/>
          <w:bCs/>
          <w:color w:val="auto"/>
          <w:sz w:val="28"/>
          <w:szCs w:val="28"/>
        </w:rPr>
      </w:pPr>
      <w:r>
        <w:rPr>
          <w:rFonts w:hint="eastAsia" w:cs="宋体"/>
          <w:b w:val="0"/>
          <w:bCs/>
          <w:color w:val="auto"/>
          <w:sz w:val="28"/>
          <w:szCs w:val="28"/>
          <w:lang w:val="en-US" w:eastAsia="zh-CN"/>
        </w:rPr>
        <w:t>招标单位：成都蓉志楚远供应链管理有限公司</w:t>
      </w:r>
    </w:p>
    <w:p>
      <w:pPr>
        <w:numPr>
          <w:ilvl w:val="0"/>
          <w:numId w:val="4"/>
        </w:numPr>
        <w:pBdr>
          <w:top w:val="none" w:color="000000" w:sz="0" w:space="0"/>
          <w:left w:val="none" w:color="000000" w:sz="0" w:space="0"/>
          <w:bottom w:val="none" w:color="000000" w:sz="0" w:space="0"/>
          <w:right w:val="none" w:color="000000" w:sz="0" w:space="0"/>
        </w:pBdr>
        <w:ind w:left="0" w:leftChars="0" w:firstLine="0" w:firstLineChars="0"/>
        <w:outlineLvl w:val="1"/>
        <w:rPr>
          <w:rFonts w:hint="eastAsia" w:ascii="宋体" w:hAnsi="宋体" w:eastAsia="宋体" w:cs="宋体"/>
          <w:b/>
          <w:bCs w:val="0"/>
          <w:color w:val="auto"/>
          <w:sz w:val="28"/>
          <w:szCs w:val="28"/>
        </w:rPr>
      </w:pPr>
      <w:bookmarkStart w:id="12" w:name="_Toc9878"/>
      <w:bookmarkStart w:id="13" w:name="_Toc4434"/>
      <w:bookmarkStart w:id="14" w:name="_Toc31308"/>
      <w:bookmarkStart w:id="15" w:name="_Toc25471"/>
      <w:bookmarkStart w:id="16" w:name="_Toc28764"/>
      <w:r>
        <w:rPr>
          <w:rFonts w:hint="eastAsia" w:ascii="宋体" w:hAnsi="宋体" w:eastAsia="宋体" w:cs="宋体"/>
          <w:b/>
          <w:bCs w:val="0"/>
          <w:color w:val="auto"/>
          <w:sz w:val="28"/>
          <w:szCs w:val="28"/>
        </w:rPr>
        <w:t>招标项目</w:t>
      </w:r>
      <w:bookmarkEnd w:id="12"/>
      <w:bookmarkEnd w:id="13"/>
      <w:bookmarkEnd w:id="14"/>
      <w:bookmarkEnd w:id="15"/>
      <w:bookmarkEnd w:id="16"/>
    </w:p>
    <w:p>
      <w:pPr>
        <w:spacing w:line="360" w:lineRule="auto"/>
        <w:ind w:firstLine="560" w:firstLineChars="200"/>
        <w:rPr>
          <w:rFonts w:hint="eastAsia" w:hAnsi="宋体" w:cs="宋体"/>
          <w:color w:val="auto"/>
          <w:sz w:val="28"/>
          <w:szCs w:val="28"/>
        </w:rPr>
      </w:pPr>
      <w:r>
        <w:rPr>
          <w:rFonts w:hint="eastAsia" w:hAnsi="宋体" w:cs="宋体"/>
          <w:color w:val="auto"/>
          <w:sz w:val="28"/>
          <w:szCs w:val="28"/>
          <w:lang w:eastAsia="zh-CN"/>
        </w:rPr>
        <w:t>招标</w:t>
      </w:r>
      <w:r>
        <w:rPr>
          <w:rFonts w:hint="eastAsia" w:hAnsi="宋体" w:cs="宋体"/>
          <w:color w:val="auto"/>
          <w:sz w:val="28"/>
          <w:szCs w:val="28"/>
        </w:rPr>
        <w:t>项目名称：</w:t>
      </w:r>
      <w:r>
        <w:rPr>
          <w:rFonts w:hint="eastAsia" w:cs="宋体"/>
          <w:color w:val="auto"/>
          <w:sz w:val="28"/>
          <w:szCs w:val="28"/>
          <w:lang w:val="en-US" w:eastAsia="zh-CN"/>
        </w:rPr>
        <w:t>全国</w:t>
      </w:r>
      <w:r>
        <w:rPr>
          <w:rFonts w:hint="eastAsia" w:cs="宋体"/>
          <w:color w:val="auto"/>
          <w:sz w:val="28"/>
          <w:szCs w:val="32"/>
          <w:u w:val="single"/>
          <w:lang w:val="en-US" w:eastAsia="zh-CN"/>
        </w:rPr>
        <w:t>PDA</w:t>
      </w:r>
      <w:r>
        <w:rPr>
          <w:rFonts w:hint="eastAsia" w:hAnsi="宋体" w:cs="宋体"/>
          <w:color w:val="auto"/>
          <w:sz w:val="28"/>
          <w:szCs w:val="28"/>
          <w:lang w:eastAsia="zh-CN"/>
        </w:rPr>
        <w:t>项目</w:t>
      </w:r>
      <w:r>
        <w:rPr>
          <w:rFonts w:hint="eastAsia" w:hAnsi="宋体" w:cs="宋体"/>
          <w:color w:val="auto"/>
          <w:sz w:val="28"/>
          <w:szCs w:val="28"/>
        </w:rPr>
        <w:t>；</w:t>
      </w:r>
    </w:p>
    <w:p>
      <w:pPr>
        <w:spacing w:line="360" w:lineRule="auto"/>
        <w:ind w:firstLine="560" w:firstLineChars="200"/>
        <w:rPr>
          <w:rFonts w:hint="eastAsia"/>
          <w:color w:val="auto"/>
          <w:lang w:val="en-US" w:eastAsia="zh-CN"/>
        </w:rPr>
      </w:pPr>
      <w:r>
        <w:rPr>
          <w:rFonts w:hint="eastAsia" w:hAnsi="宋体" w:cs="宋体"/>
          <w:color w:val="auto"/>
          <w:sz w:val="28"/>
          <w:szCs w:val="28"/>
        </w:rPr>
        <w:t>为满足我</w:t>
      </w:r>
      <w:r>
        <w:rPr>
          <w:rFonts w:hint="eastAsia" w:hAnsi="宋体" w:cs="宋体"/>
          <w:color w:val="auto"/>
          <w:sz w:val="28"/>
          <w:szCs w:val="28"/>
          <w:lang w:val="en-US" w:eastAsia="zh-CN"/>
        </w:rPr>
        <w:t>司物流中心</w:t>
      </w:r>
      <w:r>
        <w:rPr>
          <w:rFonts w:hint="eastAsia" w:hAnsi="宋体" w:cs="宋体"/>
          <w:color w:val="auto"/>
          <w:sz w:val="28"/>
          <w:szCs w:val="28"/>
        </w:rPr>
        <w:t>信息终端平台的工作需求，现对</w:t>
      </w:r>
      <w:r>
        <w:rPr>
          <w:rFonts w:hint="eastAsia" w:hAnsi="宋体" w:cs="宋体"/>
          <w:color w:val="auto"/>
          <w:sz w:val="28"/>
          <w:szCs w:val="28"/>
          <w:lang w:val="en-US" w:eastAsia="zh-CN"/>
        </w:rPr>
        <w:t>全国</w:t>
      </w:r>
      <w:r>
        <w:rPr>
          <w:rFonts w:hint="eastAsia" w:hAnsi="宋体" w:cs="宋体"/>
          <w:color w:val="auto"/>
          <w:sz w:val="28"/>
          <w:szCs w:val="28"/>
        </w:rPr>
        <w:t>内</w:t>
      </w:r>
      <w:r>
        <w:rPr>
          <w:rFonts w:hint="eastAsia" w:hAnsi="宋体" w:cs="宋体"/>
          <w:color w:val="auto"/>
          <w:sz w:val="28"/>
          <w:szCs w:val="28"/>
          <w:lang w:val="en-US" w:eastAsia="zh-CN"/>
        </w:rPr>
        <w:t>仓库中心</w:t>
      </w:r>
      <w:r>
        <w:rPr>
          <w:rFonts w:hint="eastAsia" w:hAnsi="宋体" w:cs="宋体"/>
          <w:color w:val="auto"/>
          <w:sz w:val="28"/>
          <w:szCs w:val="28"/>
        </w:rPr>
        <w:t>PDA进行采购，本项目为货物采购项目，施工费不单列，投标单位根据现场实际情况进行综合报价。</w:t>
      </w:r>
    </w:p>
    <w:p>
      <w:pPr>
        <w:numPr>
          <w:ilvl w:val="0"/>
          <w:numId w:val="4"/>
        </w:numPr>
        <w:pBdr>
          <w:top w:val="none" w:color="000000" w:sz="0" w:space="0"/>
          <w:left w:val="none" w:color="000000" w:sz="0" w:space="0"/>
          <w:bottom w:val="none" w:color="000000" w:sz="0" w:space="0"/>
          <w:right w:val="none" w:color="000000" w:sz="0" w:space="0"/>
        </w:pBdr>
        <w:spacing w:line="360" w:lineRule="auto"/>
        <w:ind w:left="0" w:leftChars="0" w:firstLine="0" w:firstLineChars="0"/>
        <w:outlineLvl w:val="1"/>
        <w:rPr>
          <w:rFonts w:hint="eastAsia" w:ascii="宋体" w:hAnsi="宋体" w:eastAsia="宋体" w:cs="宋体"/>
          <w:b/>
          <w:bCs w:val="0"/>
          <w:color w:val="auto"/>
          <w:sz w:val="28"/>
          <w:szCs w:val="28"/>
        </w:rPr>
      </w:pPr>
      <w:bookmarkStart w:id="17" w:name="_Toc13361"/>
      <w:bookmarkStart w:id="18" w:name="_Toc29554"/>
      <w:bookmarkStart w:id="19" w:name="_Toc30227"/>
      <w:bookmarkStart w:id="20" w:name="_Toc16497"/>
      <w:r>
        <w:rPr>
          <w:rFonts w:hint="eastAsia" w:cs="宋体"/>
          <w:b/>
          <w:bCs w:val="0"/>
          <w:color w:val="auto"/>
          <w:sz w:val="28"/>
          <w:szCs w:val="28"/>
          <w:lang w:val="en-US" w:eastAsia="zh-CN"/>
        </w:rPr>
        <w:t>招标资格标准</w:t>
      </w:r>
      <w:bookmarkEnd w:id="17"/>
      <w:bookmarkEnd w:id="18"/>
      <w:bookmarkEnd w:id="19"/>
      <w:bookmarkEnd w:id="20"/>
    </w:p>
    <w:p>
      <w:pPr>
        <w:numPr>
          <w:ilvl w:val="0"/>
          <w:numId w:val="0"/>
        </w:numPr>
        <w:pBdr>
          <w:top w:val="none" w:color="000000" w:sz="0" w:space="0"/>
          <w:left w:val="none" w:color="000000" w:sz="0" w:space="0"/>
          <w:bottom w:val="none" w:color="000000" w:sz="0" w:space="0"/>
          <w:right w:val="none" w:color="000000" w:sz="0" w:space="0"/>
        </w:pBdr>
        <w:spacing w:line="360" w:lineRule="auto"/>
        <w:ind w:leftChars="0"/>
        <w:outlineLvl w:val="9"/>
        <w:rPr>
          <w:rFonts w:hint="eastAsia" w:ascii="宋体" w:hAnsi="宋体" w:eastAsia="宋体" w:cs="宋体"/>
          <w:b/>
          <w:bCs w:val="0"/>
          <w:color w:val="auto"/>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81"/>
        <w:gridCol w:w="655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center"/>
          </w:tcPr>
          <w:p>
            <w:pPr>
              <w:bidi w:val="0"/>
              <w:jc w:val="both"/>
              <w:rPr>
                <w:rFonts w:hint="eastAsia"/>
                <w:color w:val="auto"/>
                <w:sz w:val="28"/>
                <w:szCs w:val="32"/>
                <w:lang w:val="en-US" w:eastAsia="zh-CN"/>
              </w:rPr>
            </w:pPr>
            <w:bookmarkStart w:id="21" w:name="_Toc4876"/>
            <w:r>
              <w:rPr>
                <w:rFonts w:hint="eastAsia"/>
                <w:color w:val="auto"/>
                <w:sz w:val="28"/>
                <w:szCs w:val="32"/>
                <w:lang w:val="en-US" w:eastAsia="zh-CN"/>
              </w:rPr>
              <w:t>序号</w:t>
            </w:r>
            <w:bookmarkEnd w:id="21"/>
          </w:p>
        </w:tc>
        <w:tc>
          <w:tcPr>
            <w:tcW w:w="1781" w:type="dxa"/>
            <w:noWrap w:val="0"/>
            <w:vAlign w:val="center"/>
          </w:tcPr>
          <w:p>
            <w:pPr>
              <w:bidi w:val="0"/>
              <w:jc w:val="both"/>
              <w:rPr>
                <w:rFonts w:hint="default"/>
                <w:color w:val="auto"/>
                <w:sz w:val="28"/>
                <w:szCs w:val="32"/>
                <w:lang w:val="en-US" w:eastAsia="zh-CN"/>
              </w:rPr>
            </w:pPr>
            <w:bookmarkStart w:id="22" w:name="_Toc23365"/>
            <w:r>
              <w:rPr>
                <w:rFonts w:hint="eastAsia"/>
                <w:color w:val="auto"/>
                <w:sz w:val="28"/>
                <w:szCs w:val="32"/>
                <w:lang w:val="en-US" w:eastAsia="zh-CN"/>
              </w:rPr>
              <w:t>名称</w:t>
            </w:r>
            <w:bookmarkEnd w:id="22"/>
          </w:p>
        </w:tc>
        <w:tc>
          <w:tcPr>
            <w:tcW w:w="6555" w:type="dxa"/>
            <w:noWrap w:val="0"/>
            <w:vAlign w:val="center"/>
          </w:tcPr>
          <w:p>
            <w:pPr>
              <w:bidi w:val="0"/>
              <w:jc w:val="both"/>
              <w:rPr>
                <w:rFonts w:hint="default"/>
                <w:color w:val="auto"/>
                <w:sz w:val="28"/>
                <w:szCs w:val="32"/>
                <w:lang w:val="en-US" w:eastAsia="zh-CN"/>
              </w:rPr>
            </w:pPr>
            <w:bookmarkStart w:id="23" w:name="_Toc25259"/>
            <w:r>
              <w:rPr>
                <w:rFonts w:hint="eastAsia"/>
                <w:color w:val="auto"/>
                <w:sz w:val="28"/>
                <w:szCs w:val="32"/>
                <w:lang w:val="en-US" w:eastAsia="zh-CN"/>
              </w:rPr>
              <w:t>编列内容</w:t>
            </w:r>
            <w:bookmarkEnd w:id="23"/>
          </w:p>
        </w:tc>
        <w:tc>
          <w:tcPr>
            <w:tcW w:w="904" w:type="dxa"/>
            <w:noWrap w:val="0"/>
            <w:vAlign w:val="center"/>
          </w:tcPr>
          <w:p>
            <w:pPr>
              <w:bidi w:val="0"/>
              <w:jc w:val="both"/>
              <w:rPr>
                <w:rFonts w:hint="eastAsia"/>
                <w:color w:val="auto"/>
                <w:sz w:val="28"/>
                <w:szCs w:val="32"/>
                <w:lang w:val="en-US" w:eastAsia="zh-CN"/>
              </w:rPr>
            </w:pPr>
            <w:bookmarkStart w:id="24" w:name="_Toc2999"/>
            <w:r>
              <w:rPr>
                <w:rFonts w:hint="eastAsia"/>
                <w:color w:val="auto"/>
                <w:sz w:val="28"/>
                <w:szCs w:val="32"/>
                <w:lang w:val="en-US" w:eastAsia="zh-CN"/>
              </w:rPr>
              <w:t>备注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center"/>
          </w:tcPr>
          <w:p>
            <w:pPr>
              <w:bidi w:val="0"/>
              <w:jc w:val="both"/>
              <w:rPr>
                <w:rFonts w:hint="eastAsia"/>
                <w:color w:val="auto"/>
                <w:sz w:val="28"/>
                <w:szCs w:val="32"/>
                <w:lang w:val="en-US" w:eastAsia="zh-CN"/>
              </w:rPr>
            </w:pPr>
            <w:bookmarkStart w:id="25" w:name="_Toc29836"/>
            <w:r>
              <w:rPr>
                <w:rFonts w:hint="eastAsia"/>
                <w:color w:val="auto"/>
                <w:sz w:val="28"/>
                <w:szCs w:val="32"/>
                <w:lang w:val="en-US" w:eastAsia="zh-CN"/>
              </w:rPr>
              <w:t>1</w:t>
            </w:r>
            <w:bookmarkEnd w:id="25"/>
          </w:p>
        </w:tc>
        <w:tc>
          <w:tcPr>
            <w:tcW w:w="1781" w:type="dxa"/>
            <w:noWrap w:val="0"/>
            <w:vAlign w:val="center"/>
          </w:tcPr>
          <w:p>
            <w:pPr>
              <w:bidi w:val="0"/>
              <w:jc w:val="both"/>
              <w:rPr>
                <w:rFonts w:hint="eastAsia"/>
                <w:color w:val="auto"/>
                <w:sz w:val="28"/>
                <w:szCs w:val="32"/>
                <w:lang w:val="en-US" w:eastAsia="zh-CN"/>
              </w:rPr>
            </w:pPr>
            <w:r>
              <w:rPr>
                <w:rFonts w:hint="eastAsia"/>
                <w:color w:val="auto"/>
                <w:sz w:val="28"/>
                <w:szCs w:val="32"/>
              </w:rPr>
              <w:t>投标单位资质</w:t>
            </w:r>
            <w:r>
              <w:rPr>
                <w:rFonts w:hint="eastAsia"/>
                <w:color w:val="auto"/>
                <w:sz w:val="28"/>
                <w:szCs w:val="32"/>
                <w:lang w:val="en-US" w:eastAsia="zh-CN"/>
              </w:rPr>
              <w:t>要求</w:t>
            </w:r>
          </w:p>
        </w:tc>
        <w:tc>
          <w:tcPr>
            <w:tcW w:w="6555" w:type="dxa"/>
            <w:noWrap w:val="0"/>
            <w:vAlign w:val="center"/>
          </w:tcPr>
          <w:p>
            <w:pPr>
              <w:bidi w:val="0"/>
              <w:jc w:val="both"/>
              <w:rPr>
                <w:rFonts w:hint="eastAsia"/>
                <w:color w:val="auto"/>
                <w:sz w:val="28"/>
                <w:szCs w:val="32"/>
                <w:lang w:eastAsia="zh-CN"/>
              </w:rPr>
            </w:pPr>
            <w:r>
              <w:rPr>
                <w:rFonts w:hint="eastAsia"/>
                <w:color w:val="auto"/>
                <w:sz w:val="28"/>
                <w:szCs w:val="32"/>
                <w:lang w:val="en-US" w:eastAsia="zh-CN"/>
              </w:rPr>
              <w:t>1、</w:t>
            </w:r>
            <w:r>
              <w:rPr>
                <w:rFonts w:hint="eastAsia"/>
                <w:color w:val="auto"/>
                <w:sz w:val="28"/>
                <w:szCs w:val="32"/>
              </w:rPr>
              <w:t>在中华人民共和国境内依法注册，持有</w:t>
            </w:r>
            <w:r>
              <w:rPr>
                <w:rFonts w:hint="eastAsia"/>
                <w:color w:val="auto"/>
                <w:sz w:val="28"/>
                <w:szCs w:val="32"/>
                <w:lang w:val="en-US" w:eastAsia="zh-CN"/>
              </w:rPr>
              <w:t>最新的</w:t>
            </w:r>
            <w:r>
              <w:rPr>
                <w:rFonts w:hint="eastAsia"/>
                <w:color w:val="auto"/>
                <w:sz w:val="28"/>
                <w:szCs w:val="32"/>
              </w:rPr>
              <w:t>有效的营业执照（</w:t>
            </w:r>
            <w:r>
              <w:rPr>
                <w:rFonts w:hint="eastAsia"/>
                <w:color w:val="auto"/>
                <w:sz w:val="28"/>
                <w:szCs w:val="32"/>
                <w:lang w:val="en-US" w:eastAsia="zh-CN"/>
              </w:rPr>
              <w:t>五</w:t>
            </w:r>
            <w:r>
              <w:rPr>
                <w:rFonts w:hint="eastAsia"/>
                <w:color w:val="auto"/>
                <w:sz w:val="28"/>
                <w:szCs w:val="32"/>
              </w:rPr>
              <w:t>证合一）</w:t>
            </w:r>
            <w:r>
              <w:rPr>
                <w:rFonts w:hint="eastAsia"/>
                <w:color w:val="auto"/>
                <w:sz w:val="28"/>
                <w:szCs w:val="32"/>
                <w:lang w:eastAsia="zh-CN"/>
              </w:rPr>
              <w:t>，</w:t>
            </w:r>
            <w:r>
              <w:rPr>
                <w:rFonts w:hint="eastAsia"/>
                <w:color w:val="auto"/>
                <w:sz w:val="28"/>
                <w:szCs w:val="32"/>
                <w:lang w:val="en-US" w:eastAsia="zh-CN"/>
              </w:rPr>
              <w:t>相关资质证书</w:t>
            </w:r>
            <w:r>
              <w:rPr>
                <w:rFonts w:hint="eastAsia"/>
                <w:color w:val="auto"/>
                <w:sz w:val="28"/>
                <w:szCs w:val="32"/>
                <w:lang w:eastAsia="zh-CN"/>
              </w:rPr>
              <w:t>；</w:t>
            </w:r>
          </w:p>
          <w:p>
            <w:pPr>
              <w:bidi w:val="0"/>
              <w:jc w:val="both"/>
              <w:rPr>
                <w:rFonts w:hint="default"/>
                <w:color w:val="auto"/>
                <w:sz w:val="28"/>
                <w:szCs w:val="32"/>
                <w:lang w:val="en-US" w:eastAsia="zh-CN"/>
              </w:rPr>
            </w:pPr>
            <w:bookmarkStart w:id="26" w:name="_Toc26895"/>
            <w:r>
              <w:rPr>
                <w:rFonts w:hint="eastAsia"/>
                <w:color w:val="auto"/>
                <w:sz w:val="28"/>
                <w:szCs w:val="32"/>
                <w:lang w:val="en-US" w:eastAsia="zh-CN"/>
              </w:rPr>
              <w:t>2、</w:t>
            </w:r>
            <w:r>
              <w:rPr>
                <w:color w:val="auto"/>
                <w:sz w:val="28"/>
                <w:szCs w:val="32"/>
              </w:rPr>
              <w:t>良好的商业信誉和健全的财务会计制度</w:t>
            </w:r>
            <w:r>
              <w:rPr>
                <w:rFonts w:hint="eastAsia"/>
                <w:color w:val="auto"/>
                <w:sz w:val="28"/>
                <w:szCs w:val="32"/>
                <w:lang w:eastAsia="zh-CN"/>
              </w:rPr>
              <w:t>，</w:t>
            </w:r>
            <w:r>
              <w:rPr>
                <w:color w:val="auto"/>
                <w:sz w:val="28"/>
                <w:szCs w:val="32"/>
              </w:rPr>
              <w:t>在法律和财务上独立，能够独立承担民事责任</w:t>
            </w:r>
            <w:r>
              <w:rPr>
                <w:rFonts w:hint="eastAsia"/>
                <w:color w:val="auto"/>
                <w:sz w:val="28"/>
                <w:szCs w:val="32"/>
                <w:lang w:eastAsia="zh-CN"/>
              </w:rPr>
              <w:t>；</w:t>
            </w:r>
            <w:bookmarkEnd w:id="26"/>
            <w:r>
              <w:rPr>
                <w:rFonts w:hint="eastAsia"/>
                <w:color w:val="auto"/>
                <w:sz w:val="28"/>
                <w:szCs w:val="32"/>
                <w:lang w:val="en-US" w:eastAsia="zh-CN"/>
              </w:rPr>
              <w:t>提供近三年财务报表；公司征信报告；</w:t>
            </w:r>
          </w:p>
          <w:p>
            <w:pPr>
              <w:bidi w:val="0"/>
              <w:jc w:val="both"/>
              <w:rPr>
                <w:rFonts w:hint="default"/>
                <w:color w:val="auto"/>
                <w:sz w:val="28"/>
                <w:szCs w:val="32"/>
                <w:lang w:val="en-US" w:eastAsia="zh-CN"/>
              </w:rPr>
            </w:pPr>
            <w:bookmarkStart w:id="27" w:name="_Toc11695"/>
            <w:r>
              <w:rPr>
                <w:rFonts w:hint="eastAsia"/>
                <w:color w:val="auto"/>
                <w:sz w:val="28"/>
                <w:szCs w:val="32"/>
                <w:lang w:val="en-US" w:eastAsia="zh-CN"/>
              </w:rPr>
              <w:t>3、</w:t>
            </w:r>
            <w:r>
              <w:rPr>
                <w:rFonts w:hint="eastAsia"/>
                <w:color w:val="auto"/>
                <w:sz w:val="28"/>
                <w:szCs w:val="32"/>
              </w:rPr>
              <w:t>招标项目在投标单位</w:t>
            </w:r>
            <w:r>
              <w:rPr>
                <w:rFonts w:hint="eastAsia"/>
                <w:color w:val="auto"/>
                <w:sz w:val="28"/>
                <w:szCs w:val="32"/>
                <w:lang w:val="en-US" w:eastAsia="zh-CN"/>
              </w:rPr>
              <w:t>的</w:t>
            </w:r>
            <w:r>
              <w:rPr>
                <w:rFonts w:hint="eastAsia"/>
                <w:color w:val="auto"/>
                <w:sz w:val="28"/>
                <w:szCs w:val="32"/>
              </w:rPr>
              <w:t>经营范围</w:t>
            </w:r>
            <w:r>
              <w:rPr>
                <w:rFonts w:hint="eastAsia"/>
                <w:color w:val="auto"/>
                <w:sz w:val="28"/>
                <w:szCs w:val="32"/>
                <w:lang w:val="en-US" w:eastAsia="zh-CN"/>
              </w:rPr>
              <w:t>内</w:t>
            </w:r>
            <w:r>
              <w:rPr>
                <w:rFonts w:hint="eastAsia"/>
                <w:color w:val="auto"/>
                <w:sz w:val="28"/>
                <w:szCs w:val="32"/>
              </w:rPr>
              <w:t>；</w:t>
            </w:r>
            <w:bookmarkEnd w:id="27"/>
            <w:r>
              <w:rPr>
                <w:rFonts w:hint="eastAsia"/>
                <w:color w:val="auto"/>
                <w:sz w:val="28"/>
                <w:szCs w:val="32"/>
              </w:rPr>
              <w:t>具有履行合同所必需的设备和专业技术能力；</w:t>
            </w:r>
          </w:p>
        </w:tc>
        <w:tc>
          <w:tcPr>
            <w:tcW w:w="904" w:type="dxa"/>
            <w:noWrap w:val="0"/>
            <w:vAlign w:val="center"/>
          </w:tcPr>
          <w:p>
            <w:pPr>
              <w:bidi w:val="0"/>
              <w:jc w:val="both"/>
              <w:rPr>
                <w:rFonts w:hint="default"/>
                <w:color w:val="auto"/>
                <w:sz w:val="28"/>
                <w:szCs w:val="32"/>
                <w:lang w:val="en-US" w:eastAsia="zh-CN"/>
              </w:rPr>
            </w:pPr>
            <w:bookmarkStart w:id="28" w:name="_Toc11203"/>
            <w:r>
              <w:rPr>
                <w:rFonts w:hint="eastAsia"/>
                <w:color w:val="auto"/>
                <w:sz w:val="28"/>
                <w:szCs w:val="32"/>
                <w:lang w:val="en-US" w:eastAsia="zh-CN"/>
              </w:rPr>
              <w:t>支持验厂</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center"/>
          </w:tcPr>
          <w:p>
            <w:pPr>
              <w:bidi w:val="0"/>
              <w:jc w:val="both"/>
              <w:rPr>
                <w:rFonts w:hint="eastAsia"/>
                <w:color w:val="auto"/>
                <w:sz w:val="28"/>
                <w:szCs w:val="32"/>
                <w:lang w:val="en-US" w:eastAsia="zh-CN"/>
              </w:rPr>
            </w:pPr>
            <w:bookmarkStart w:id="29" w:name="_Toc30305"/>
            <w:r>
              <w:rPr>
                <w:rFonts w:hint="eastAsia"/>
                <w:color w:val="auto"/>
                <w:sz w:val="28"/>
                <w:szCs w:val="32"/>
                <w:lang w:val="en-US" w:eastAsia="zh-CN"/>
              </w:rPr>
              <w:t>2</w:t>
            </w:r>
            <w:bookmarkEnd w:id="29"/>
          </w:p>
        </w:tc>
        <w:tc>
          <w:tcPr>
            <w:tcW w:w="1781" w:type="dxa"/>
            <w:noWrap w:val="0"/>
            <w:vAlign w:val="center"/>
          </w:tcPr>
          <w:p>
            <w:pPr>
              <w:bidi w:val="0"/>
              <w:jc w:val="both"/>
              <w:rPr>
                <w:rFonts w:hint="default"/>
                <w:color w:val="auto"/>
                <w:sz w:val="28"/>
                <w:szCs w:val="32"/>
                <w:lang w:val="en-US" w:eastAsia="zh-CN"/>
              </w:rPr>
            </w:pPr>
            <w:bookmarkStart w:id="30" w:name="_Toc3564"/>
            <w:r>
              <w:rPr>
                <w:rFonts w:hint="eastAsia"/>
                <w:color w:val="auto"/>
                <w:sz w:val="28"/>
                <w:szCs w:val="32"/>
                <w:highlight w:val="none"/>
                <w:lang w:val="en-US" w:eastAsia="zh-CN"/>
              </w:rPr>
              <w:t>投标单位资格条件</w:t>
            </w:r>
            <w:bookmarkEnd w:id="30"/>
          </w:p>
        </w:tc>
        <w:tc>
          <w:tcPr>
            <w:tcW w:w="6555" w:type="dxa"/>
            <w:noWrap w:val="0"/>
            <w:vAlign w:val="center"/>
          </w:tcPr>
          <w:p>
            <w:pPr>
              <w:numPr>
                <w:ilvl w:val="0"/>
                <w:numId w:val="0"/>
              </w:numPr>
              <w:ind w:left="0" w:leftChars="0" w:firstLine="0" w:firstLineChars="0"/>
              <w:jc w:val="both"/>
              <w:rPr>
                <w:rFonts w:hint="eastAsia"/>
                <w:color w:val="auto"/>
                <w:sz w:val="28"/>
                <w:szCs w:val="32"/>
                <w:highlight w:val="none"/>
                <w:lang w:val="en-US" w:eastAsia="zh-CN"/>
              </w:rPr>
            </w:pPr>
            <w:bookmarkStart w:id="31" w:name="_Toc20297"/>
            <w:r>
              <w:rPr>
                <w:rFonts w:hint="default"/>
                <w:color w:val="auto"/>
                <w:highlight w:val="none"/>
                <w:lang w:val="en-US" w:eastAsia="zh-CN"/>
              </w:rPr>
              <w:t>1</w:t>
            </w:r>
            <w:r>
              <w:rPr>
                <w:rFonts w:hint="eastAsia"/>
                <w:color w:val="auto"/>
                <w:sz w:val="28"/>
                <w:szCs w:val="32"/>
                <w:highlight w:val="none"/>
                <w:lang w:val="en-US" w:eastAsia="zh-CN"/>
              </w:rPr>
              <w:t>、项目负责人身份证（正反面）复印件，并填写常用手机号码两个；</w:t>
            </w:r>
          </w:p>
          <w:p>
            <w:pPr>
              <w:numPr>
                <w:ilvl w:val="0"/>
                <w:numId w:val="0"/>
              </w:numPr>
              <w:ind w:left="0" w:leftChars="0" w:firstLine="0" w:firstLineChars="0"/>
              <w:jc w:val="both"/>
              <w:rPr>
                <w:rFonts w:hint="eastAsia"/>
                <w:color w:val="auto"/>
                <w:sz w:val="28"/>
                <w:szCs w:val="32"/>
                <w:highlight w:val="none"/>
                <w:lang w:val="en-US" w:eastAsia="zh-CN"/>
              </w:rPr>
            </w:pPr>
            <w:r>
              <w:rPr>
                <w:rFonts w:hint="eastAsia"/>
                <w:color w:val="auto"/>
                <w:sz w:val="28"/>
                <w:szCs w:val="32"/>
                <w:highlight w:val="none"/>
                <w:lang w:val="en-US" w:eastAsia="zh-CN"/>
              </w:rPr>
              <w:t>2、公司营业执照、电子/纸质公司简介、法人身份证复印件并盖公司鲜章（如果法人与项目负责人不是同一人，必须由公司出具授权书）；</w:t>
            </w:r>
          </w:p>
          <w:p>
            <w:pPr>
              <w:numPr>
                <w:ilvl w:val="0"/>
                <w:numId w:val="0"/>
              </w:numPr>
              <w:ind w:left="0" w:leftChars="0" w:firstLine="0" w:firstLineChars="0"/>
              <w:jc w:val="both"/>
              <w:rPr>
                <w:rFonts w:hint="eastAsia"/>
                <w:color w:val="auto"/>
                <w:sz w:val="28"/>
                <w:szCs w:val="32"/>
                <w:highlight w:val="none"/>
                <w:lang w:val="en-US" w:eastAsia="zh-CN"/>
              </w:rPr>
            </w:pPr>
            <w:r>
              <w:rPr>
                <w:rFonts w:hint="eastAsia"/>
                <w:color w:val="auto"/>
                <w:sz w:val="28"/>
                <w:szCs w:val="32"/>
                <w:highlight w:val="none"/>
                <w:lang w:val="en-US" w:eastAsia="zh-CN"/>
              </w:rPr>
              <w:t>3、单位简介以及相似项目案例；</w:t>
            </w:r>
          </w:p>
          <w:p>
            <w:pPr>
              <w:bidi w:val="0"/>
              <w:jc w:val="both"/>
              <w:rPr>
                <w:rFonts w:hint="eastAsia"/>
                <w:color w:val="auto"/>
                <w:sz w:val="28"/>
                <w:szCs w:val="32"/>
                <w:highlight w:val="none"/>
                <w:lang w:val="en-US" w:eastAsia="zh-CN"/>
              </w:rPr>
            </w:pPr>
            <w:r>
              <w:rPr>
                <w:rFonts w:hint="eastAsia"/>
                <w:color w:val="auto"/>
                <w:sz w:val="28"/>
                <w:szCs w:val="32"/>
                <w:highlight w:val="none"/>
                <w:lang w:val="en-US" w:eastAsia="zh-CN"/>
              </w:rPr>
              <w:t>4、单位注册资金不低于500万；</w:t>
            </w:r>
          </w:p>
          <w:p>
            <w:pPr>
              <w:jc w:val="both"/>
              <w:rPr>
                <w:rFonts w:hint="default"/>
                <w:color w:val="auto"/>
                <w:sz w:val="28"/>
                <w:szCs w:val="32"/>
                <w:lang w:val="en-US" w:eastAsia="zh-CN"/>
              </w:rPr>
            </w:pPr>
            <w:r>
              <w:rPr>
                <w:rFonts w:hint="eastAsia"/>
                <w:color w:val="auto"/>
                <w:sz w:val="28"/>
                <w:szCs w:val="32"/>
                <w:highlight w:val="none"/>
                <w:lang w:val="en-US" w:eastAsia="zh-CN"/>
              </w:rPr>
              <w:t>5、甲方将进行背调审核，发现与提供信息不符立马取消资格</w:t>
            </w:r>
            <w:bookmarkEnd w:id="31"/>
            <w:r>
              <w:rPr>
                <w:rFonts w:hint="eastAsia" w:ascii="宋体" w:hAnsi="宋体" w:eastAsia="宋体" w:cs="宋体"/>
                <w:color w:val="auto"/>
                <w:sz w:val="28"/>
                <w:szCs w:val="32"/>
                <w:lang w:val="en-US" w:eastAsia="zh-CN"/>
              </w:rPr>
              <w:t>。</w:t>
            </w:r>
          </w:p>
        </w:tc>
        <w:tc>
          <w:tcPr>
            <w:tcW w:w="904" w:type="dxa"/>
            <w:noWrap w:val="0"/>
            <w:vAlign w:val="center"/>
          </w:tcPr>
          <w:p>
            <w:pPr>
              <w:bidi w:val="0"/>
              <w:jc w:val="both"/>
              <w:rPr>
                <w:rFonts w:hint="eastAsia"/>
                <w:color w:val="auto"/>
                <w:sz w:val="28"/>
                <w:szCs w:val="32"/>
              </w:rPr>
            </w:pPr>
            <w:bookmarkStart w:id="32" w:name="_Toc15660"/>
            <w:r>
              <w:rPr>
                <w:rFonts w:hint="eastAsia"/>
                <w:color w:val="auto"/>
                <w:sz w:val="28"/>
                <w:szCs w:val="32"/>
                <w:lang w:val="en-US" w:eastAsia="zh-CN"/>
              </w:rPr>
              <w:t>标书资料</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center"/>
          </w:tcPr>
          <w:p>
            <w:pPr>
              <w:bidi w:val="0"/>
              <w:jc w:val="both"/>
              <w:rPr>
                <w:rFonts w:hint="eastAsia"/>
                <w:color w:val="auto"/>
                <w:sz w:val="28"/>
                <w:szCs w:val="32"/>
                <w:lang w:val="en-US" w:eastAsia="zh-CN"/>
              </w:rPr>
            </w:pPr>
            <w:r>
              <w:rPr>
                <w:rFonts w:hint="eastAsia"/>
                <w:color w:val="auto"/>
                <w:sz w:val="28"/>
                <w:szCs w:val="32"/>
                <w:lang w:val="en-US" w:eastAsia="zh-CN"/>
              </w:rPr>
              <w:t>3</w:t>
            </w:r>
          </w:p>
        </w:tc>
        <w:tc>
          <w:tcPr>
            <w:tcW w:w="1781" w:type="dxa"/>
            <w:noWrap w:val="0"/>
            <w:vAlign w:val="center"/>
          </w:tcPr>
          <w:p>
            <w:pPr>
              <w:bidi w:val="0"/>
              <w:jc w:val="both"/>
              <w:rPr>
                <w:rFonts w:hint="default"/>
                <w:color w:val="auto"/>
                <w:sz w:val="28"/>
                <w:szCs w:val="32"/>
                <w:lang w:val="en-US" w:eastAsia="zh-CN"/>
              </w:rPr>
            </w:pPr>
            <w:r>
              <w:rPr>
                <w:rFonts w:hint="eastAsia"/>
                <w:color w:val="auto"/>
                <w:sz w:val="28"/>
                <w:szCs w:val="32"/>
                <w:lang w:val="en-US" w:eastAsia="zh-CN"/>
              </w:rPr>
              <w:t>投标代理人</w:t>
            </w:r>
          </w:p>
        </w:tc>
        <w:tc>
          <w:tcPr>
            <w:tcW w:w="6555" w:type="dxa"/>
            <w:noWrap w:val="0"/>
            <w:vAlign w:val="center"/>
          </w:tcPr>
          <w:p>
            <w:pPr>
              <w:bidi w:val="0"/>
              <w:jc w:val="both"/>
              <w:rPr>
                <w:rFonts w:hint="default"/>
                <w:color w:val="auto"/>
                <w:sz w:val="28"/>
                <w:szCs w:val="32"/>
                <w:lang w:val="en-US" w:eastAsia="zh-CN"/>
              </w:rPr>
            </w:pPr>
            <w:r>
              <w:rPr>
                <w:rFonts w:hint="eastAsia"/>
                <w:color w:val="auto"/>
                <w:sz w:val="28"/>
                <w:szCs w:val="32"/>
                <w:lang w:val="en-US" w:eastAsia="zh-CN"/>
              </w:rPr>
              <w:t>代理人任职投标单位职员不低于1年，社保缴纳不低于1年；</w:t>
            </w:r>
          </w:p>
        </w:tc>
        <w:tc>
          <w:tcPr>
            <w:tcW w:w="904" w:type="dxa"/>
            <w:noWrap w:val="0"/>
            <w:vAlign w:val="center"/>
          </w:tcPr>
          <w:p>
            <w:pPr>
              <w:bidi w:val="0"/>
              <w:jc w:val="both"/>
              <w:rPr>
                <w:rFonts w:hint="default"/>
                <w:color w:val="auto"/>
                <w:sz w:val="28"/>
                <w:szCs w:val="32"/>
                <w:lang w:val="en-US" w:eastAsia="zh-CN"/>
              </w:rPr>
            </w:pPr>
            <w:r>
              <w:rPr>
                <w:rFonts w:hint="eastAsia"/>
                <w:color w:val="auto"/>
                <w:sz w:val="28"/>
                <w:szCs w:val="32"/>
                <w:lang w:val="en-US" w:eastAsia="zh-CN"/>
              </w:rPr>
              <w:t>标书资料</w:t>
            </w:r>
          </w:p>
        </w:tc>
      </w:tr>
    </w:tbl>
    <w:p>
      <w:pPr>
        <w:numPr>
          <w:ilvl w:val="0"/>
          <w:numId w:val="0"/>
        </w:numPr>
        <w:pBdr>
          <w:top w:val="none" w:color="000000" w:sz="0" w:space="0"/>
          <w:left w:val="none" w:color="000000" w:sz="0" w:space="0"/>
          <w:bottom w:val="none" w:color="000000" w:sz="0" w:space="0"/>
          <w:right w:val="none" w:color="000000" w:sz="0" w:space="0"/>
        </w:pBdr>
        <w:spacing w:line="360" w:lineRule="auto"/>
        <w:ind w:leftChars="0"/>
        <w:outlineLvl w:val="9"/>
        <w:rPr>
          <w:rFonts w:hint="eastAsia" w:ascii="宋体" w:hAnsi="宋体" w:eastAsia="宋体" w:cs="宋体"/>
          <w:b/>
          <w:bCs w:val="0"/>
          <w:color w:val="auto"/>
          <w:sz w:val="28"/>
          <w:szCs w:val="28"/>
        </w:rPr>
      </w:pPr>
    </w:p>
    <w:p>
      <w:pPr>
        <w:numPr>
          <w:ilvl w:val="0"/>
          <w:numId w:val="4"/>
        </w:numPr>
        <w:pBdr>
          <w:top w:val="none" w:color="000000" w:sz="0" w:space="0"/>
          <w:left w:val="none" w:color="000000" w:sz="0" w:space="0"/>
          <w:bottom w:val="none" w:color="000000" w:sz="0" w:space="0"/>
          <w:right w:val="none" w:color="000000" w:sz="0" w:space="0"/>
        </w:pBdr>
        <w:spacing w:line="360" w:lineRule="auto"/>
        <w:ind w:left="0" w:leftChars="0" w:firstLine="0" w:firstLineChars="0"/>
        <w:outlineLvl w:val="1"/>
        <w:rPr>
          <w:rFonts w:hint="eastAsia" w:ascii="宋体" w:hAnsi="宋体" w:eastAsia="宋体" w:cs="宋体"/>
          <w:b/>
          <w:bCs w:val="0"/>
          <w:color w:val="auto"/>
          <w:sz w:val="28"/>
          <w:szCs w:val="28"/>
        </w:rPr>
      </w:pPr>
      <w:bookmarkStart w:id="33" w:name="_Toc27769"/>
      <w:bookmarkStart w:id="34" w:name="_Toc5967"/>
      <w:bookmarkStart w:id="35" w:name="_Toc19145"/>
      <w:bookmarkStart w:id="36" w:name="_Toc6703"/>
      <w:r>
        <w:rPr>
          <w:rFonts w:hint="eastAsia" w:cs="宋体"/>
          <w:b/>
          <w:bCs w:val="0"/>
          <w:color w:val="auto"/>
          <w:sz w:val="28"/>
          <w:szCs w:val="28"/>
          <w:lang w:val="en-US" w:eastAsia="zh-CN"/>
        </w:rPr>
        <w:t>招标书公告时间</w:t>
      </w:r>
      <w:bookmarkEnd w:id="33"/>
      <w:bookmarkEnd w:id="34"/>
      <w:bookmarkEnd w:id="35"/>
      <w:bookmarkEnd w:id="36"/>
    </w:p>
    <w:p>
      <w:pPr>
        <w:numPr>
          <w:ilvl w:val="0"/>
          <w:numId w:val="5"/>
        </w:numPr>
        <w:pBdr>
          <w:top w:val="none" w:color="000000" w:sz="0" w:space="0"/>
          <w:left w:val="none" w:color="000000" w:sz="0" w:space="0"/>
          <w:bottom w:val="none" w:color="000000" w:sz="0" w:space="0"/>
          <w:right w:val="none" w:color="000000" w:sz="0" w:space="0"/>
        </w:pBdr>
        <w:spacing w:line="360" w:lineRule="auto"/>
        <w:ind w:leftChars="0"/>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rPr>
        <w:t>招标书</w:t>
      </w:r>
      <w:r>
        <w:rPr>
          <w:rFonts w:hint="eastAsia" w:cs="宋体"/>
          <w:b w:val="0"/>
          <w:bCs/>
          <w:color w:val="auto"/>
          <w:sz w:val="28"/>
          <w:szCs w:val="28"/>
          <w:lang w:val="en-US" w:eastAsia="zh-CN"/>
        </w:rPr>
        <w:t>发布</w:t>
      </w:r>
      <w:r>
        <w:rPr>
          <w:rFonts w:hint="eastAsia" w:ascii="宋体" w:hAnsi="宋体" w:eastAsia="宋体" w:cs="宋体"/>
          <w:b w:val="0"/>
          <w:bCs/>
          <w:color w:val="auto"/>
          <w:sz w:val="28"/>
          <w:szCs w:val="28"/>
        </w:rPr>
        <w:t>时</w:t>
      </w:r>
      <w:r>
        <w:rPr>
          <w:rFonts w:hint="eastAsia" w:ascii="宋体" w:hAnsi="宋体" w:eastAsia="宋体" w:cs="宋体"/>
          <w:b w:val="0"/>
          <w:bCs/>
          <w:color w:val="auto"/>
          <w:sz w:val="28"/>
          <w:szCs w:val="28"/>
          <w:highlight w:val="none"/>
        </w:rPr>
        <w:t>间</w:t>
      </w:r>
      <w:r>
        <w:rPr>
          <w:rFonts w:hint="eastAsia" w:cs="宋体"/>
          <w:b w:val="0"/>
          <w:bCs/>
          <w:color w:val="auto"/>
          <w:sz w:val="28"/>
          <w:szCs w:val="28"/>
          <w:highlight w:val="none"/>
          <w:lang w:eastAsia="zh-CN"/>
        </w:rPr>
        <w:t>：</w:t>
      </w:r>
      <w:r>
        <w:rPr>
          <w:rFonts w:hint="eastAsia" w:cs="宋体"/>
          <w:b w:val="0"/>
          <w:bCs/>
          <w:color w:val="auto"/>
          <w:sz w:val="28"/>
          <w:szCs w:val="28"/>
          <w:highlight w:val="none"/>
          <w:u w:val="single"/>
          <w:lang w:val="en-US" w:eastAsia="zh-CN"/>
        </w:rPr>
        <w:t>2023</w:t>
      </w:r>
      <w:r>
        <w:rPr>
          <w:rFonts w:hint="eastAsia" w:ascii="宋体" w:hAnsi="宋体" w:eastAsia="宋体" w:cs="宋体"/>
          <w:b w:val="0"/>
          <w:bCs/>
          <w:color w:val="auto"/>
          <w:sz w:val="28"/>
          <w:szCs w:val="28"/>
          <w:highlight w:val="none"/>
        </w:rPr>
        <w:t xml:space="preserve"> 年</w:t>
      </w:r>
      <w:r>
        <w:rPr>
          <w:rFonts w:hint="eastAsia" w:cs="宋体"/>
          <w:b w:val="0"/>
          <w:bCs/>
          <w:color w:val="auto"/>
          <w:sz w:val="28"/>
          <w:szCs w:val="28"/>
          <w:highlight w:val="none"/>
          <w:u w:val="single"/>
          <w:lang w:val="en-US" w:eastAsia="zh-CN"/>
        </w:rPr>
        <w:t>6</w:t>
      </w:r>
      <w:r>
        <w:rPr>
          <w:rFonts w:hint="eastAsia" w:ascii="宋体" w:hAnsi="宋体" w:eastAsia="宋体" w:cs="宋体"/>
          <w:b w:val="0"/>
          <w:bCs/>
          <w:color w:val="auto"/>
          <w:sz w:val="28"/>
          <w:szCs w:val="28"/>
          <w:highlight w:val="none"/>
        </w:rPr>
        <w:t>月</w:t>
      </w:r>
      <w:r>
        <w:rPr>
          <w:rFonts w:hint="eastAsia"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日</w:t>
      </w:r>
      <w:r>
        <w:rPr>
          <w:rFonts w:hint="eastAsia" w:cs="宋体"/>
          <w:b w:val="0"/>
          <w:bCs/>
          <w:color w:val="auto"/>
          <w:sz w:val="28"/>
          <w:szCs w:val="28"/>
          <w:highlight w:val="none"/>
          <w:lang w:eastAsia="zh-CN"/>
        </w:rPr>
        <w:t>；</w:t>
      </w:r>
    </w:p>
    <w:p>
      <w:pPr>
        <w:pStyle w:val="10"/>
        <w:numPr>
          <w:ilvl w:val="0"/>
          <w:numId w:val="5"/>
        </w:numPr>
        <w:ind w:left="0" w:leftChars="0" w:firstLine="0" w:firstLineChars="0"/>
        <w:rPr>
          <w:rFonts w:hint="eastAsia" w:ascii="宋体" w:hAnsi="宋体" w:eastAsia="宋体" w:cs="宋体"/>
          <w:b w:val="0"/>
          <w:bCs/>
          <w:color w:val="auto"/>
          <w:sz w:val="28"/>
          <w:szCs w:val="28"/>
          <w:lang w:eastAsia="zh-CN"/>
        </w:rPr>
      </w:pPr>
      <w:r>
        <w:rPr>
          <w:rFonts w:hint="eastAsia" w:cs="宋体"/>
          <w:b w:val="0"/>
          <w:bCs/>
          <w:color w:val="auto"/>
          <w:sz w:val="28"/>
          <w:szCs w:val="28"/>
          <w:lang w:val="en-US" w:eastAsia="zh-CN"/>
        </w:rPr>
        <w:t>收发</w:t>
      </w:r>
      <w:r>
        <w:rPr>
          <w:rFonts w:hint="eastAsia" w:ascii="宋体" w:hAnsi="宋体" w:eastAsia="宋体" w:cs="宋体"/>
          <w:b w:val="0"/>
          <w:bCs/>
          <w:color w:val="auto"/>
          <w:sz w:val="28"/>
          <w:szCs w:val="28"/>
          <w:lang w:val="en-US" w:eastAsia="zh-CN"/>
        </w:rPr>
        <w:t>标书领取方式：</w:t>
      </w:r>
      <w:r>
        <w:rPr>
          <w:rFonts w:hint="eastAsia" w:cs="宋体"/>
          <w:b w:val="0"/>
          <w:bCs/>
          <w:color w:val="auto"/>
          <w:sz w:val="28"/>
          <w:szCs w:val="28"/>
          <w:lang w:val="en-US" w:eastAsia="zh-CN"/>
        </w:rPr>
        <w:t>附件招标文件自行下载</w:t>
      </w:r>
    </w:p>
    <w:p>
      <w:pPr>
        <w:pStyle w:val="10"/>
        <w:numPr>
          <w:ilvl w:val="0"/>
          <w:numId w:val="5"/>
        </w:numPr>
        <w:ind w:left="0" w:leftChars="0" w:firstLine="0" w:firstLineChars="0"/>
        <w:rPr>
          <w:rFonts w:hint="default" w:cs="宋体"/>
          <w:b w:val="0"/>
          <w:bCs/>
          <w:color w:val="auto"/>
          <w:sz w:val="28"/>
          <w:szCs w:val="28"/>
          <w:lang w:val="en-US" w:eastAsia="zh-CN"/>
        </w:rPr>
      </w:pPr>
      <w:r>
        <w:rPr>
          <w:rFonts w:hint="eastAsia" w:cs="宋体"/>
          <w:b w:val="0"/>
          <w:bCs/>
          <w:color w:val="auto"/>
          <w:sz w:val="28"/>
          <w:szCs w:val="28"/>
          <w:lang w:val="en-US" w:eastAsia="zh-CN"/>
        </w:rPr>
        <w:t>投标相应：报名截止时间</w:t>
      </w:r>
      <w:r>
        <w:rPr>
          <w:rFonts w:hint="eastAsia" w:cs="宋体"/>
          <w:b w:val="0"/>
          <w:bCs/>
          <w:color w:val="auto"/>
          <w:sz w:val="28"/>
          <w:szCs w:val="28"/>
          <w:highlight w:val="none"/>
          <w:u w:val="single"/>
          <w:lang w:val="en-US" w:eastAsia="zh-CN"/>
        </w:rPr>
        <w:t>2023</w:t>
      </w:r>
      <w:r>
        <w:rPr>
          <w:rFonts w:hint="eastAsia" w:ascii="宋体" w:hAnsi="宋体" w:eastAsia="宋体" w:cs="宋体"/>
          <w:b w:val="0"/>
          <w:bCs/>
          <w:color w:val="auto"/>
          <w:sz w:val="28"/>
          <w:szCs w:val="28"/>
          <w:highlight w:val="none"/>
        </w:rPr>
        <w:t xml:space="preserve"> 年</w:t>
      </w:r>
      <w:r>
        <w:rPr>
          <w:rFonts w:hint="eastAsia" w:cs="宋体"/>
          <w:b w:val="0"/>
          <w:bCs/>
          <w:color w:val="auto"/>
          <w:sz w:val="28"/>
          <w:szCs w:val="28"/>
          <w:highlight w:val="none"/>
          <w:u w:val="single"/>
          <w:lang w:val="en-US" w:eastAsia="zh-CN"/>
        </w:rPr>
        <w:t>6</w:t>
      </w:r>
      <w:r>
        <w:rPr>
          <w:rFonts w:hint="eastAsia" w:ascii="宋体" w:hAnsi="宋体" w:eastAsia="宋体" w:cs="宋体"/>
          <w:b w:val="0"/>
          <w:bCs/>
          <w:color w:val="auto"/>
          <w:sz w:val="28"/>
          <w:szCs w:val="28"/>
          <w:highlight w:val="none"/>
        </w:rPr>
        <w:t>月</w:t>
      </w:r>
      <w:r>
        <w:rPr>
          <w:rFonts w:hint="eastAsia" w:cs="宋体"/>
          <w:b w:val="0"/>
          <w:bCs/>
          <w:color w:val="auto"/>
          <w:sz w:val="28"/>
          <w:szCs w:val="28"/>
          <w:highlight w:val="none"/>
          <w:u w:val="single"/>
          <w:lang w:val="en-US" w:eastAsia="zh-CN"/>
        </w:rPr>
        <w:t>8</w:t>
      </w:r>
      <w:r>
        <w:rPr>
          <w:rFonts w:hint="eastAsia" w:ascii="宋体" w:hAnsi="宋体" w:eastAsia="宋体" w:cs="宋体"/>
          <w:b w:val="0"/>
          <w:bCs/>
          <w:color w:val="auto"/>
          <w:sz w:val="28"/>
          <w:szCs w:val="28"/>
          <w:highlight w:val="none"/>
        </w:rPr>
        <w:t>日</w:t>
      </w:r>
      <w:r>
        <w:rPr>
          <w:rFonts w:hint="eastAsia" w:cs="宋体"/>
          <w:b w:val="0"/>
          <w:bCs/>
          <w:color w:val="auto"/>
          <w:sz w:val="28"/>
          <w:szCs w:val="28"/>
          <w:highlight w:val="none"/>
          <w:lang w:val="en-US" w:eastAsia="zh-CN"/>
        </w:rPr>
        <w:t>18：00；报名方式：投标人以邮件形式参与报名;联系邮箱：</w:t>
      </w:r>
      <w:r>
        <w:rPr>
          <w:rFonts w:hint="eastAsia" w:cs="宋体"/>
          <w:color w:val="auto"/>
          <w:sz w:val="24"/>
          <w:szCs w:val="24"/>
          <w:lang w:val="en-US" w:eastAsia="zh-CN"/>
        </w:rPr>
        <w:fldChar w:fldCharType="begin"/>
      </w:r>
      <w:r>
        <w:rPr>
          <w:rFonts w:hint="eastAsia" w:cs="宋体"/>
          <w:color w:val="auto"/>
          <w:sz w:val="24"/>
          <w:szCs w:val="24"/>
          <w:lang w:val="en-US" w:eastAsia="zh-CN"/>
        </w:rPr>
        <w:instrText xml:space="preserve"> HYPERLINK "mailto:guohong@cdlsym.com，确认是否报名参与本次投标。" </w:instrText>
      </w:r>
      <w:r>
        <w:rPr>
          <w:rFonts w:hint="eastAsia" w:cs="宋体"/>
          <w:color w:val="auto"/>
          <w:sz w:val="24"/>
          <w:szCs w:val="24"/>
          <w:lang w:val="en-US" w:eastAsia="zh-CN"/>
        </w:rPr>
        <w:fldChar w:fldCharType="separate"/>
      </w:r>
      <w:r>
        <w:rPr>
          <w:rStyle w:val="28"/>
          <w:rFonts w:hint="eastAsia" w:cs="宋体"/>
          <w:color w:val="auto"/>
          <w:sz w:val="24"/>
          <w:szCs w:val="24"/>
          <w:lang w:val="en-US" w:eastAsia="zh-CN"/>
        </w:rPr>
        <w:t>guohong</w:t>
      </w:r>
      <w:r>
        <w:rPr>
          <w:rStyle w:val="28"/>
          <w:rFonts w:ascii="宋体" w:hAnsi="宋体" w:eastAsia="宋体" w:cs="宋体"/>
          <w:color w:val="auto"/>
          <w:sz w:val="24"/>
          <w:szCs w:val="24"/>
        </w:rPr>
        <w:t>@cdlsym.com</w:t>
      </w:r>
      <w:r>
        <w:rPr>
          <w:rStyle w:val="28"/>
          <w:rFonts w:hint="eastAsia" w:ascii="宋体" w:hAnsi="宋体" w:eastAsia="宋体" w:cs="宋体"/>
          <w:b w:val="0"/>
          <w:bCs/>
          <w:color w:val="auto"/>
          <w:sz w:val="28"/>
          <w:szCs w:val="28"/>
          <w:lang w:val="en-US" w:eastAsia="zh-CN"/>
        </w:rPr>
        <w:t>，确认是否</w:t>
      </w:r>
      <w:r>
        <w:rPr>
          <w:rStyle w:val="28"/>
          <w:rFonts w:hint="eastAsia" w:cs="宋体"/>
          <w:b w:val="0"/>
          <w:bCs/>
          <w:color w:val="auto"/>
          <w:sz w:val="28"/>
          <w:szCs w:val="28"/>
          <w:lang w:val="en-US" w:eastAsia="zh-CN"/>
        </w:rPr>
        <w:t>报名</w:t>
      </w:r>
      <w:r>
        <w:rPr>
          <w:rStyle w:val="28"/>
          <w:rFonts w:hint="eastAsia" w:ascii="宋体" w:hAnsi="宋体" w:eastAsia="宋体" w:cs="宋体"/>
          <w:b w:val="0"/>
          <w:bCs/>
          <w:color w:val="auto"/>
          <w:sz w:val="28"/>
          <w:szCs w:val="28"/>
          <w:lang w:val="en-US" w:eastAsia="zh-CN"/>
        </w:rPr>
        <w:t>参与</w:t>
      </w:r>
      <w:r>
        <w:rPr>
          <w:rStyle w:val="28"/>
          <w:rFonts w:hint="eastAsia" w:cs="宋体"/>
          <w:b w:val="0"/>
          <w:bCs/>
          <w:color w:val="auto"/>
          <w:sz w:val="28"/>
          <w:szCs w:val="28"/>
          <w:lang w:val="en-US" w:eastAsia="zh-CN"/>
        </w:rPr>
        <w:t>本</w:t>
      </w:r>
      <w:r>
        <w:rPr>
          <w:rStyle w:val="28"/>
          <w:rFonts w:hint="eastAsia" w:ascii="宋体" w:hAnsi="宋体" w:eastAsia="宋体" w:cs="宋体"/>
          <w:b w:val="0"/>
          <w:bCs/>
          <w:color w:val="auto"/>
          <w:sz w:val="28"/>
          <w:szCs w:val="28"/>
          <w:lang w:val="en-US" w:eastAsia="zh-CN"/>
        </w:rPr>
        <w:t>次投标</w:t>
      </w:r>
      <w:r>
        <w:rPr>
          <w:rStyle w:val="28"/>
          <w:rFonts w:hint="eastAsia" w:cs="宋体"/>
          <w:b w:val="0"/>
          <w:bCs/>
          <w:color w:val="auto"/>
          <w:sz w:val="28"/>
          <w:szCs w:val="28"/>
          <w:lang w:val="en-US" w:eastAsia="zh-CN"/>
        </w:rPr>
        <w:t>。</w:t>
      </w:r>
      <w:r>
        <w:rPr>
          <w:rFonts w:hint="eastAsia" w:cs="宋体"/>
          <w:color w:val="auto"/>
          <w:sz w:val="24"/>
          <w:szCs w:val="24"/>
          <w:lang w:val="en-US" w:eastAsia="zh-CN"/>
        </w:rPr>
        <w:fldChar w:fldCharType="end"/>
      </w:r>
    </w:p>
    <w:p>
      <w:pPr>
        <w:pStyle w:val="10"/>
        <w:numPr>
          <w:ilvl w:val="0"/>
          <w:numId w:val="0"/>
        </w:numPr>
        <w:ind w:leftChars="0"/>
        <w:rPr>
          <w:rFonts w:hint="default" w:cs="宋体"/>
          <w:b w:val="0"/>
          <w:bCs/>
          <w:color w:val="auto"/>
          <w:sz w:val="28"/>
          <w:szCs w:val="28"/>
          <w:highlight w:val="none"/>
          <w:lang w:val="en-US" w:eastAsia="zh-CN"/>
        </w:rPr>
      </w:pPr>
      <w:r>
        <w:rPr>
          <w:rFonts w:hint="eastAsia" w:cs="宋体"/>
          <w:b w:val="0"/>
          <w:bCs/>
          <w:color w:val="auto"/>
          <w:sz w:val="28"/>
          <w:szCs w:val="28"/>
          <w:highlight w:val="none"/>
          <w:lang w:val="en-US" w:eastAsia="zh-CN"/>
        </w:rPr>
        <w:t>报名内容：公司名+自愿参加本次《零食有鸣PDA招标项目》竞标，并免费提供相关样品一个，邮寄单号为：××××（提供快递单号），相关投标联系人+联系方式+联系邮箱。</w:t>
      </w:r>
    </w:p>
    <w:p>
      <w:pPr>
        <w:pStyle w:val="10"/>
        <w:numPr>
          <w:ilvl w:val="0"/>
          <w:numId w:val="0"/>
        </w:numPr>
        <w:ind w:leftChars="0"/>
        <w:rPr>
          <w:rFonts w:hint="default" w:cs="宋体"/>
          <w:b/>
          <w:bCs w:val="0"/>
          <w:color w:val="auto"/>
          <w:sz w:val="28"/>
          <w:szCs w:val="28"/>
          <w:lang w:val="en-US" w:eastAsia="zh-CN"/>
        </w:rPr>
      </w:pPr>
      <w:r>
        <w:rPr>
          <w:rFonts w:hint="eastAsia" w:cs="宋体"/>
          <w:b w:val="0"/>
          <w:bCs/>
          <w:color w:val="auto"/>
          <w:sz w:val="28"/>
          <w:szCs w:val="28"/>
          <w:highlight w:val="none"/>
          <w:lang w:val="en-US" w:eastAsia="zh-CN"/>
        </w:rPr>
        <w:t>4、样品邮寄</w:t>
      </w:r>
      <w:r>
        <w:rPr>
          <w:rFonts w:hint="eastAsia" w:cs="宋体"/>
          <w:b w:val="0"/>
          <w:bCs/>
          <w:color w:val="auto"/>
          <w:sz w:val="28"/>
          <w:szCs w:val="28"/>
          <w:highlight w:val="none"/>
          <w:lang w:val="en-US" w:eastAsia="zh-CN"/>
        </w:rPr>
        <w:br w:type="textWrapping"/>
      </w:r>
      <w:r>
        <w:rPr>
          <w:rFonts w:hint="eastAsia" w:cs="宋体"/>
          <w:b w:val="0"/>
          <w:bCs/>
          <w:color w:val="auto"/>
          <w:sz w:val="28"/>
          <w:szCs w:val="28"/>
          <w:highlight w:val="none"/>
          <w:lang w:val="en-US" w:eastAsia="zh-CN"/>
        </w:rPr>
        <w:t>邮寄的PDA样品需贴好公司名称，联系人+联系方式；</w:t>
      </w:r>
      <w:r>
        <w:rPr>
          <w:rFonts w:hint="eastAsia" w:cs="宋体"/>
          <w:b w:val="0"/>
          <w:bCs/>
          <w:color w:val="auto"/>
          <w:sz w:val="28"/>
          <w:szCs w:val="28"/>
          <w:highlight w:val="none"/>
          <w:lang w:val="en-US" w:eastAsia="zh-CN"/>
        </w:rPr>
        <w:br w:type="textWrapping"/>
      </w:r>
      <w:r>
        <w:rPr>
          <w:rFonts w:hint="eastAsia" w:cs="宋体"/>
          <w:b w:val="0"/>
          <w:bCs/>
          <w:color w:val="auto"/>
          <w:sz w:val="28"/>
          <w:szCs w:val="28"/>
          <w:highlight w:val="none"/>
          <w:lang w:val="en-US" w:eastAsia="zh-CN"/>
        </w:rPr>
        <w:t>邮寄地点：四川省成都市新津普洛斯物流园龙溪河北路318号</w:t>
      </w:r>
      <w:r>
        <w:rPr>
          <w:rFonts w:hint="eastAsia" w:cs="宋体"/>
          <w:b w:val="0"/>
          <w:bCs/>
          <w:color w:val="auto"/>
          <w:sz w:val="28"/>
          <w:szCs w:val="28"/>
          <w:highlight w:val="none"/>
          <w:lang w:val="en-US" w:eastAsia="zh-CN"/>
        </w:rPr>
        <w:br w:type="textWrapping"/>
      </w:r>
      <w:r>
        <w:rPr>
          <w:rFonts w:hint="eastAsia" w:cs="宋体"/>
          <w:b w:val="0"/>
          <w:bCs/>
          <w:color w:val="auto"/>
          <w:sz w:val="28"/>
          <w:szCs w:val="28"/>
          <w:highlight w:val="none"/>
          <w:lang w:val="en-US" w:eastAsia="zh-CN"/>
        </w:rPr>
        <w:t>收货人：</w:t>
      </w:r>
      <w:r>
        <w:rPr>
          <w:rFonts w:hint="eastAsia" w:cs="宋体"/>
          <w:b/>
          <w:bCs w:val="0"/>
          <w:color w:val="auto"/>
          <w:sz w:val="28"/>
          <w:szCs w:val="28"/>
          <w:highlight w:val="none"/>
          <w:lang w:val="en-US" w:eastAsia="zh-CN"/>
        </w:rPr>
        <w:t xml:space="preserve">陈熹 </w:t>
      </w:r>
      <w:r>
        <w:rPr>
          <w:rFonts w:ascii="宋体" w:hAnsi="宋体" w:eastAsia="宋体" w:cs="宋体"/>
          <w:b/>
          <w:bCs w:val="0"/>
          <w:color w:val="auto"/>
          <w:sz w:val="24"/>
          <w:szCs w:val="24"/>
        </w:rPr>
        <w:t>13228130029</w:t>
      </w:r>
    </w:p>
    <w:p>
      <w:pPr>
        <w:numPr>
          <w:ilvl w:val="0"/>
          <w:numId w:val="0"/>
        </w:numPr>
        <w:pBdr>
          <w:top w:val="none" w:color="000000" w:sz="0" w:space="0"/>
          <w:left w:val="none" w:color="000000" w:sz="0" w:space="0"/>
          <w:bottom w:val="none" w:color="000000" w:sz="0" w:space="0"/>
          <w:right w:val="none" w:color="000000" w:sz="0" w:space="0"/>
        </w:pBdr>
        <w:spacing w:line="360" w:lineRule="auto"/>
        <w:outlineLvl w:val="9"/>
        <w:rPr>
          <w:rFonts w:hint="default"/>
          <w:color w:val="auto"/>
          <w:lang w:val="en-US" w:eastAsia="zh-CN"/>
        </w:rPr>
      </w:pPr>
      <w:r>
        <w:rPr>
          <w:rFonts w:hint="eastAsia" w:cs="宋体"/>
          <w:b w:val="0"/>
          <w:bCs/>
          <w:color w:val="auto"/>
          <w:sz w:val="28"/>
          <w:szCs w:val="28"/>
          <w:lang w:val="en-US" w:eastAsia="zh-CN"/>
        </w:rPr>
        <w:t>5、</w:t>
      </w:r>
      <w:r>
        <w:rPr>
          <w:rFonts w:hint="eastAsia" w:ascii="宋体" w:hAnsi="宋体" w:eastAsia="宋体" w:cs="宋体"/>
          <w:b w:val="0"/>
          <w:bCs/>
          <w:color w:val="auto"/>
          <w:sz w:val="28"/>
          <w:szCs w:val="28"/>
        </w:rPr>
        <w:t>投标文件地点：中国（四川）自由贸易试验区成都市高新区益州大道北段555号1栋2单元30层3001-3007号</w:t>
      </w:r>
      <w:r>
        <w:rPr>
          <w:rFonts w:hint="eastAsia" w:cs="宋体"/>
          <w:b w:val="0"/>
          <w:bCs/>
          <w:color w:val="auto"/>
          <w:sz w:val="28"/>
          <w:szCs w:val="28"/>
          <w:lang w:eastAsia="zh-CN"/>
        </w:rPr>
        <w:t>。</w:t>
      </w:r>
    </w:p>
    <w:p>
      <w:pPr>
        <w:pStyle w:val="11"/>
        <w:rPr>
          <w:rFonts w:hint="default"/>
          <w:color w:val="auto"/>
          <w:lang w:val="en-US" w:eastAsia="zh-CN"/>
        </w:rPr>
      </w:pPr>
    </w:p>
    <w:p>
      <w:pPr>
        <w:numPr>
          <w:ilvl w:val="0"/>
          <w:numId w:val="4"/>
        </w:numPr>
        <w:pBdr>
          <w:top w:val="none" w:color="000000" w:sz="0" w:space="0"/>
          <w:left w:val="none" w:color="000000" w:sz="0" w:space="0"/>
          <w:bottom w:val="none" w:color="000000" w:sz="0" w:space="0"/>
          <w:right w:val="none" w:color="000000" w:sz="0" w:space="0"/>
        </w:pBdr>
        <w:spacing w:line="360" w:lineRule="auto"/>
        <w:ind w:left="0" w:leftChars="0" w:firstLine="0" w:firstLineChars="0"/>
        <w:outlineLvl w:val="1"/>
        <w:rPr>
          <w:rFonts w:hint="eastAsia" w:ascii="宋体" w:hAnsi="宋体" w:eastAsia="宋体" w:cs="宋体"/>
          <w:b/>
          <w:bCs w:val="0"/>
          <w:color w:val="auto"/>
          <w:sz w:val="28"/>
          <w:szCs w:val="28"/>
        </w:rPr>
      </w:pPr>
      <w:bookmarkStart w:id="37" w:name="_Toc28118"/>
      <w:bookmarkStart w:id="38" w:name="_Toc22140"/>
      <w:bookmarkStart w:id="39" w:name="_Toc5771"/>
      <w:bookmarkStart w:id="40" w:name="_Toc14212"/>
      <w:bookmarkStart w:id="41" w:name="_Toc383"/>
      <w:r>
        <w:rPr>
          <w:rFonts w:hint="eastAsia" w:ascii="宋体" w:hAnsi="宋体" w:eastAsia="宋体" w:cs="宋体"/>
          <w:b/>
          <w:bCs w:val="0"/>
          <w:color w:val="auto"/>
          <w:sz w:val="28"/>
          <w:szCs w:val="28"/>
        </w:rPr>
        <w:t>投标</w:t>
      </w:r>
      <w:bookmarkEnd w:id="37"/>
      <w:bookmarkEnd w:id="38"/>
      <w:bookmarkEnd w:id="39"/>
      <w:r>
        <w:rPr>
          <w:rFonts w:hint="eastAsia" w:cs="宋体"/>
          <w:b/>
          <w:bCs w:val="0"/>
          <w:color w:val="auto"/>
          <w:sz w:val="28"/>
          <w:szCs w:val="28"/>
          <w:lang w:val="en-US" w:eastAsia="zh-CN"/>
        </w:rPr>
        <w:t>须知</w:t>
      </w:r>
      <w:bookmarkEnd w:id="40"/>
      <w:bookmarkEnd w:id="41"/>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Fonts w:hint="eastAsia" w:ascii="宋体" w:hAnsi="宋体" w:eastAsia="宋体" w:cs="宋体"/>
          <w:b w:val="0"/>
          <w:bCs/>
          <w:color w:val="auto"/>
          <w:sz w:val="28"/>
          <w:szCs w:val="28"/>
        </w:rPr>
      </w:pPr>
      <w:r>
        <w:rPr>
          <w:rFonts w:hint="eastAsia" w:cs="宋体"/>
          <w:b w:val="0"/>
          <w:bCs/>
          <w:color w:val="auto"/>
          <w:sz w:val="28"/>
          <w:szCs w:val="28"/>
          <w:lang w:val="en-US" w:eastAsia="zh-CN"/>
        </w:rPr>
        <w:t>投标答疑：截止于</w:t>
      </w:r>
      <w:r>
        <w:rPr>
          <w:rFonts w:hint="eastAsia" w:cs="宋体"/>
          <w:b w:val="0"/>
          <w:bCs/>
          <w:color w:val="auto"/>
          <w:sz w:val="28"/>
          <w:szCs w:val="28"/>
          <w:highlight w:val="none"/>
          <w:u w:val="single"/>
          <w:lang w:val="en-US" w:eastAsia="zh-CN"/>
        </w:rPr>
        <w:t>2023</w:t>
      </w:r>
      <w:r>
        <w:rPr>
          <w:rFonts w:hint="eastAsia" w:ascii="宋体" w:hAnsi="宋体" w:eastAsia="宋体" w:cs="宋体"/>
          <w:b w:val="0"/>
          <w:bCs/>
          <w:color w:val="auto"/>
          <w:sz w:val="28"/>
          <w:szCs w:val="28"/>
          <w:highlight w:val="none"/>
        </w:rPr>
        <w:t xml:space="preserve"> 年</w:t>
      </w:r>
      <w:r>
        <w:rPr>
          <w:rFonts w:hint="eastAsia" w:cs="宋体"/>
          <w:b w:val="0"/>
          <w:bCs/>
          <w:color w:val="auto"/>
          <w:sz w:val="28"/>
          <w:szCs w:val="28"/>
          <w:highlight w:val="none"/>
          <w:u w:val="single"/>
          <w:lang w:val="en-US" w:eastAsia="zh-CN"/>
        </w:rPr>
        <w:t>6</w:t>
      </w:r>
      <w:r>
        <w:rPr>
          <w:rFonts w:hint="eastAsia" w:ascii="宋体" w:hAnsi="宋体" w:eastAsia="宋体" w:cs="宋体"/>
          <w:b w:val="0"/>
          <w:bCs/>
          <w:color w:val="auto"/>
          <w:sz w:val="28"/>
          <w:szCs w:val="28"/>
          <w:highlight w:val="none"/>
        </w:rPr>
        <w:t>月</w:t>
      </w:r>
      <w:r>
        <w:rPr>
          <w:rFonts w:hint="eastAsia" w:cs="宋体"/>
          <w:b w:val="0"/>
          <w:bCs/>
          <w:color w:val="auto"/>
          <w:sz w:val="28"/>
          <w:szCs w:val="28"/>
          <w:highlight w:val="none"/>
          <w:u w:val="single"/>
          <w:lang w:val="en-US" w:eastAsia="zh-CN"/>
        </w:rPr>
        <w:t>9</w:t>
      </w:r>
      <w:r>
        <w:rPr>
          <w:rFonts w:hint="eastAsia" w:ascii="宋体" w:hAnsi="宋体" w:eastAsia="宋体" w:cs="宋体"/>
          <w:b w:val="0"/>
          <w:bCs/>
          <w:color w:val="auto"/>
          <w:sz w:val="28"/>
          <w:szCs w:val="28"/>
          <w:highlight w:val="none"/>
        </w:rPr>
        <w:t>日</w:t>
      </w:r>
      <w:r>
        <w:rPr>
          <w:rFonts w:hint="eastAsia" w:cs="宋体"/>
          <w:b w:val="0"/>
          <w:bCs/>
          <w:color w:val="auto"/>
          <w:sz w:val="28"/>
          <w:szCs w:val="28"/>
          <w:highlight w:val="none"/>
          <w:lang w:val="en-US" w:eastAsia="zh-CN"/>
        </w:rPr>
        <w:t>9：00前，</w:t>
      </w:r>
      <w:r>
        <w:rPr>
          <w:rFonts w:hint="eastAsia" w:cs="宋体"/>
          <w:b w:val="0"/>
          <w:bCs/>
          <w:color w:val="auto"/>
          <w:sz w:val="28"/>
          <w:szCs w:val="28"/>
          <w:lang w:val="en-US" w:eastAsia="zh-CN"/>
        </w:rPr>
        <w:t>要澄清的问题，发送至邮箱：</w:t>
      </w:r>
      <w:r>
        <w:rPr>
          <w:rStyle w:val="28"/>
          <w:rFonts w:hint="eastAsia" w:cs="宋体"/>
          <w:color w:val="auto"/>
          <w:sz w:val="24"/>
          <w:szCs w:val="24"/>
          <w:lang w:val="en-US" w:eastAsia="zh-CN"/>
        </w:rPr>
        <w:fldChar w:fldCharType="begin"/>
      </w:r>
      <w:r>
        <w:rPr>
          <w:rStyle w:val="28"/>
          <w:rFonts w:hint="eastAsia" w:cs="宋体"/>
          <w:color w:val="auto"/>
          <w:sz w:val="24"/>
          <w:szCs w:val="24"/>
          <w:lang w:val="en-US" w:eastAsia="zh-CN"/>
        </w:rPr>
        <w:instrText xml:space="preserve"> HYPERLINK "mailto:guohong@cdlsym.com，招标人将统一以电子邮件形式回复；" </w:instrText>
      </w:r>
      <w:r>
        <w:rPr>
          <w:rStyle w:val="28"/>
          <w:rFonts w:hint="eastAsia" w:cs="宋体"/>
          <w:color w:val="auto"/>
          <w:sz w:val="24"/>
          <w:szCs w:val="24"/>
          <w:lang w:val="en-US" w:eastAsia="zh-CN"/>
        </w:rPr>
        <w:fldChar w:fldCharType="separate"/>
      </w:r>
      <w:r>
        <w:rPr>
          <w:rStyle w:val="28"/>
          <w:rFonts w:hint="eastAsia" w:cs="宋体"/>
          <w:color w:val="auto"/>
          <w:sz w:val="24"/>
          <w:szCs w:val="24"/>
          <w:lang w:val="en-US" w:eastAsia="zh-CN"/>
        </w:rPr>
        <w:t>guohong</w:t>
      </w:r>
      <w:r>
        <w:rPr>
          <w:rStyle w:val="28"/>
          <w:rFonts w:ascii="宋体" w:hAnsi="宋体" w:eastAsia="宋体" w:cs="宋体"/>
          <w:color w:val="auto"/>
          <w:sz w:val="24"/>
          <w:szCs w:val="24"/>
        </w:rPr>
        <w:t>@cdlsym.com</w:t>
      </w:r>
      <w:r>
        <w:rPr>
          <w:rStyle w:val="28"/>
          <w:rFonts w:hint="eastAsia" w:cs="宋体"/>
          <w:color w:val="auto"/>
          <w:sz w:val="24"/>
          <w:szCs w:val="24"/>
          <w:lang w:eastAsia="zh-CN"/>
        </w:rPr>
        <w:t>，</w:t>
      </w:r>
      <w:r>
        <w:rPr>
          <w:rStyle w:val="28"/>
          <w:rFonts w:hint="eastAsia" w:cs="宋体"/>
          <w:b w:val="0"/>
          <w:bCs/>
          <w:color w:val="auto"/>
          <w:sz w:val="28"/>
          <w:szCs w:val="28"/>
          <w:lang w:val="en-US" w:eastAsia="zh-CN"/>
        </w:rPr>
        <w:t>招标人将统一以电子邮件形式回复；</w:t>
      </w:r>
      <w:r>
        <w:rPr>
          <w:rStyle w:val="28"/>
          <w:rFonts w:hint="eastAsia" w:cs="宋体"/>
          <w:color w:val="auto"/>
          <w:sz w:val="24"/>
          <w:szCs w:val="24"/>
          <w:lang w:val="en-US" w:eastAsia="zh-CN"/>
        </w:rPr>
        <w:fldChar w:fldCharType="end"/>
      </w:r>
    </w:p>
    <w:p>
      <w:pPr>
        <w:adjustRightInd w:val="0"/>
        <w:snapToGrid w:val="0"/>
        <w:spacing w:before="62" w:beforeLines="20" w:after="62" w:afterLines="20" w:line="360" w:lineRule="auto"/>
        <w:ind w:left="120" w:leftChars="57" w:firstLine="397" w:firstLineChars="142"/>
        <w:rPr>
          <w:rFonts w:hint="eastAsia" w:ascii="宋体" w:hAnsi="宋体" w:eastAsia="宋体" w:cs="宋体"/>
          <w:b/>
          <w:bCs/>
          <w:color w:val="auto"/>
          <w:sz w:val="28"/>
          <w:szCs w:val="28"/>
        </w:rPr>
      </w:pPr>
      <w:r>
        <w:rPr>
          <w:rFonts w:hint="eastAsia" w:ascii="宋体" w:hAnsi="宋体" w:eastAsia="宋体" w:cs="宋体"/>
          <w:bCs/>
          <w:color w:val="auto"/>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Fonts w:hint="default"/>
          <w:color w:val="auto"/>
          <w:lang w:val="en-US"/>
        </w:rPr>
      </w:pPr>
      <w:r>
        <w:rPr>
          <w:rFonts w:hint="eastAsia" w:ascii="宋体" w:hAnsi="宋体" w:eastAsia="宋体" w:cs="宋体"/>
          <w:b w:val="0"/>
          <w:bCs/>
          <w:color w:val="auto"/>
          <w:sz w:val="28"/>
          <w:szCs w:val="28"/>
        </w:rPr>
        <w:t>投标截</w:t>
      </w:r>
      <w:r>
        <w:rPr>
          <w:rFonts w:hint="eastAsia" w:ascii="宋体" w:hAnsi="宋体" w:eastAsia="宋体" w:cs="宋体"/>
          <w:b w:val="0"/>
          <w:bCs/>
          <w:color w:val="auto"/>
          <w:sz w:val="28"/>
          <w:szCs w:val="28"/>
          <w:highlight w:val="none"/>
        </w:rPr>
        <w:t>止时间：</w:t>
      </w:r>
      <w:r>
        <w:rPr>
          <w:rFonts w:hint="eastAsia" w:cs="宋体"/>
          <w:b w:val="0"/>
          <w:bCs/>
          <w:color w:val="auto"/>
          <w:sz w:val="28"/>
          <w:szCs w:val="28"/>
          <w:highlight w:val="none"/>
          <w:u w:val="single"/>
          <w:lang w:val="en-US" w:eastAsia="zh-CN"/>
        </w:rPr>
        <w:t>2023</w:t>
      </w:r>
      <w:r>
        <w:rPr>
          <w:rFonts w:hint="eastAsia" w:ascii="宋体" w:hAnsi="宋体" w:eastAsia="宋体" w:cs="宋体"/>
          <w:b w:val="0"/>
          <w:bCs/>
          <w:color w:val="auto"/>
          <w:sz w:val="28"/>
          <w:szCs w:val="28"/>
          <w:highlight w:val="none"/>
        </w:rPr>
        <w:t>年</w:t>
      </w:r>
      <w:r>
        <w:rPr>
          <w:rFonts w:hint="eastAsia" w:cs="宋体"/>
          <w:b w:val="0"/>
          <w:bCs/>
          <w:color w:val="auto"/>
          <w:sz w:val="28"/>
          <w:szCs w:val="28"/>
          <w:highlight w:val="none"/>
          <w:u w:val="single"/>
          <w:lang w:val="en-US" w:eastAsia="zh-CN"/>
        </w:rPr>
        <w:t>6</w:t>
      </w:r>
      <w:r>
        <w:rPr>
          <w:rFonts w:hint="eastAsia" w:ascii="宋体" w:hAnsi="宋体" w:eastAsia="宋体" w:cs="宋体"/>
          <w:b w:val="0"/>
          <w:bCs/>
          <w:color w:val="auto"/>
          <w:sz w:val="28"/>
          <w:szCs w:val="28"/>
          <w:highlight w:val="none"/>
        </w:rPr>
        <w:t>月</w:t>
      </w:r>
      <w:r>
        <w:rPr>
          <w:rFonts w:hint="eastAsia" w:cs="宋体"/>
          <w:b w:val="0"/>
          <w:bCs/>
          <w:color w:val="auto"/>
          <w:sz w:val="28"/>
          <w:szCs w:val="28"/>
          <w:highlight w:val="none"/>
          <w:u w:val="single"/>
          <w:lang w:val="en-US" w:eastAsia="zh-CN"/>
        </w:rPr>
        <w:t>12</w:t>
      </w:r>
      <w:r>
        <w:rPr>
          <w:rFonts w:hint="eastAsia" w:ascii="宋体" w:hAnsi="宋体" w:eastAsia="宋体" w:cs="宋体"/>
          <w:b w:val="0"/>
          <w:bCs/>
          <w:color w:val="auto"/>
          <w:sz w:val="28"/>
          <w:szCs w:val="28"/>
          <w:highlight w:val="none"/>
        </w:rPr>
        <w:t>日</w:t>
      </w:r>
      <w:r>
        <w:rPr>
          <w:rFonts w:hint="eastAsia" w:cs="宋体"/>
          <w:b w:val="0"/>
          <w:bCs/>
          <w:color w:val="auto"/>
          <w:sz w:val="28"/>
          <w:szCs w:val="28"/>
          <w:highlight w:val="none"/>
          <w:lang w:val="en-US" w:eastAsia="zh-CN"/>
        </w:rPr>
        <w:t>9：00前；</w:t>
      </w:r>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Fonts w:hint="default"/>
          <w:color w:val="auto"/>
          <w:lang w:val="en-US"/>
        </w:rPr>
      </w:pPr>
      <w:r>
        <w:rPr>
          <w:rFonts w:hint="eastAsia" w:cs="宋体"/>
          <w:b w:val="0"/>
          <w:bCs/>
          <w:color w:val="auto"/>
          <w:sz w:val="28"/>
          <w:szCs w:val="28"/>
          <w:lang w:val="en-US" w:eastAsia="zh-CN"/>
        </w:rPr>
        <w:t>投标方式：电子版标书文件请于</w:t>
      </w:r>
      <w:r>
        <w:rPr>
          <w:rFonts w:hint="eastAsia" w:cs="宋体"/>
          <w:b w:val="0"/>
          <w:bCs/>
          <w:color w:val="auto"/>
          <w:sz w:val="28"/>
          <w:szCs w:val="28"/>
          <w:highlight w:val="none"/>
          <w:u w:val="single"/>
          <w:lang w:val="en-US" w:eastAsia="zh-CN"/>
        </w:rPr>
        <w:t>2023</w:t>
      </w:r>
      <w:r>
        <w:rPr>
          <w:rFonts w:hint="eastAsia" w:ascii="宋体" w:hAnsi="宋体" w:eastAsia="宋体" w:cs="宋体"/>
          <w:b w:val="0"/>
          <w:bCs/>
          <w:color w:val="auto"/>
          <w:sz w:val="28"/>
          <w:szCs w:val="28"/>
          <w:highlight w:val="none"/>
        </w:rPr>
        <w:t>年</w:t>
      </w:r>
      <w:r>
        <w:rPr>
          <w:rFonts w:hint="eastAsia" w:cs="宋体"/>
          <w:b w:val="0"/>
          <w:bCs/>
          <w:color w:val="auto"/>
          <w:sz w:val="28"/>
          <w:szCs w:val="28"/>
          <w:highlight w:val="none"/>
          <w:u w:val="single"/>
          <w:lang w:val="en-US" w:eastAsia="zh-CN"/>
        </w:rPr>
        <w:t>6</w:t>
      </w:r>
      <w:r>
        <w:rPr>
          <w:rFonts w:hint="eastAsia" w:ascii="宋体" w:hAnsi="宋体" w:eastAsia="宋体" w:cs="宋体"/>
          <w:b w:val="0"/>
          <w:bCs/>
          <w:color w:val="auto"/>
          <w:sz w:val="28"/>
          <w:szCs w:val="28"/>
          <w:highlight w:val="none"/>
        </w:rPr>
        <w:t>月</w:t>
      </w:r>
      <w:r>
        <w:rPr>
          <w:rFonts w:hint="eastAsia" w:cs="宋体"/>
          <w:b w:val="0"/>
          <w:bCs/>
          <w:color w:val="auto"/>
          <w:sz w:val="28"/>
          <w:szCs w:val="28"/>
          <w:highlight w:val="none"/>
          <w:u w:val="single"/>
          <w:lang w:val="en-US" w:eastAsia="zh-CN"/>
        </w:rPr>
        <w:t>12</w:t>
      </w:r>
      <w:r>
        <w:rPr>
          <w:rFonts w:hint="eastAsia" w:ascii="宋体" w:hAnsi="宋体" w:eastAsia="宋体" w:cs="宋体"/>
          <w:b w:val="0"/>
          <w:bCs/>
          <w:color w:val="auto"/>
          <w:sz w:val="28"/>
          <w:szCs w:val="28"/>
          <w:highlight w:val="none"/>
        </w:rPr>
        <w:t>日</w:t>
      </w:r>
      <w:r>
        <w:rPr>
          <w:rFonts w:hint="eastAsia" w:cs="宋体"/>
          <w:b w:val="0"/>
          <w:bCs/>
          <w:color w:val="auto"/>
          <w:sz w:val="28"/>
          <w:szCs w:val="28"/>
          <w:highlight w:val="none"/>
          <w:lang w:val="en-US" w:eastAsia="zh-CN"/>
        </w:rPr>
        <w:t>9：00前，</w:t>
      </w:r>
      <w:r>
        <w:rPr>
          <w:rFonts w:hint="eastAsia" w:cs="宋体"/>
          <w:b w:val="0"/>
          <w:bCs/>
          <w:color w:val="auto"/>
          <w:sz w:val="28"/>
          <w:szCs w:val="28"/>
          <w:lang w:val="en-US" w:eastAsia="zh-CN"/>
        </w:rPr>
        <w:t>发送至邮箱：</w:t>
      </w:r>
      <w:r>
        <w:rPr>
          <w:rStyle w:val="28"/>
          <w:rFonts w:hint="eastAsia" w:cs="宋体"/>
          <w:color w:val="auto"/>
          <w:sz w:val="24"/>
          <w:szCs w:val="24"/>
          <w:lang w:val="en-US" w:eastAsia="zh-CN"/>
        </w:rPr>
        <w:fldChar w:fldCharType="begin"/>
      </w:r>
      <w:r>
        <w:rPr>
          <w:rStyle w:val="28"/>
          <w:rFonts w:hint="eastAsia" w:cs="宋体"/>
          <w:color w:val="auto"/>
          <w:sz w:val="24"/>
          <w:szCs w:val="24"/>
          <w:lang w:val="en-US" w:eastAsia="zh-CN"/>
        </w:rPr>
        <w:instrText xml:space="preserve"> HYPERLINK "mailto:guohong@cdlsym.com，招标人将统一以电子邮件形式回复；" </w:instrText>
      </w:r>
      <w:r>
        <w:rPr>
          <w:rStyle w:val="28"/>
          <w:rFonts w:hint="eastAsia" w:cs="宋体"/>
          <w:color w:val="auto"/>
          <w:sz w:val="24"/>
          <w:szCs w:val="24"/>
          <w:lang w:val="en-US" w:eastAsia="zh-CN"/>
        </w:rPr>
        <w:fldChar w:fldCharType="separate"/>
      </w:r>
      <w:r>
        <w:rPr>
          <w:rStyle w:val="28"/>
          <w:rFonts w:hint="eastAsia" w:cs="宋体"/>
          <w:color w:val="auto"/>
          <w:sz w:val="24"/>
          <w:szCs w:val="24"/>
          <w:lang w:val="en-US" w:eastAsia="zh-CN"/>
        </w:rPr>
        <w:t>guohong</w:t>
      </w:r>
      <w:r>
        <w:rPr>
          <w:rStyle w:val="28"/>
          <w:rFonts w:ascii="宋体" w:hAnsi="宋体" w:eastAsia="宋体" w:cs="宋体"/>
          <w:color w:val="auto"/>
          <w:sz w:val="24"/>
          <w:szCs w:val="24"/>
        </w:rPr>
        <w:t>@cdlsym.com</w:t>
      </w:r>
      <w:r>
        <w:rPr>
          <w:rStyle w:val="28"/>
          <w:rFonts w:hint="eastAsia" w:cs="宋体"/>
          <w:color w:val="auto"/>
          <w:sz w:val="24"/>
          <w:szCs w:val="24"/>
          <w:lang w:eastAsia="zh-CN"/>
        </w:rPr>
        <w:t>，</w:t>
      </w:r>
      <w:r>
        <w:rPr>
          <w:rStyle w:val="28"/>
          <w:rFonts w:hint="eastAsia" w:cs="宋体"/>
          <w:b w:val="0"/>
          <w:bCs/>
          <w:color w:val="auto"/>
          <w:sz w:val="28"/>
          <w:szCs w:val="28"/>
          <w:lang w:val="en-US" w:eastAsia="zh-CN"/>
        </w:rPr>
        <w:t>；</w:t>
      </w:r>
      <w:r>
        <w:rPr>
          <w:rStyle w:val="28"/>
          <w:rFonts w:hint="eastAsia" w:cs="宋体"/>
          <w:color w:val="auto"/>
          <w:sz w:val="24"/>
          <w:szCs w:val="24"/>
          <w:lang w:val="en-US" w:eastAsia="zh-CN"/>
        </w:rPr>
        <w:fldChar w:fldCharType="end"/>
      </w:r>
      <w:r>
        <w:rPr>
          <w:rStyle w:val="28"/>
          <w:rFonts w:hint="eastAsia" w:cs="宋体"/>
          <w:color w:val="auto"/>
          <w:sz w:val="24"/>
          <w:szCs w:val="24"/>
          <w:lang w:val="en-US" w:eastAsia="zh-CN"/>
        </w:rPr>
        <w:t>请注明：联系人及联系方式</w:t>
      </w:r>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Style w:val="28"/>
          <w:rFonts w:hint="default" w:ascii="Times New Roman" w:hAnsi="Times New Roman" w:cs="宋体"/>
          <w:color w:val="auto"/>
          <w:sz w:val="24"/>
          <w:szCs w:val="24"/>
          <w:lang w:val="en-US" w:eastAsia="zh-CN"/>
        </w:rPr>
      </w:pPr>
      <w:r>
        <w:rPr>
          <w:rFonts w:hint="eastAsia" w:cs="宋体"/>
          <w:b w:val="0"/>
          <w:bCs/>
          <w:color w:val="auto"/>
          <w:sz w:val="28"/>
          <w:szCs w:val="28"/>
          <w:lang w:val="en-US" w:eastAsia="zh-CN"/>
        </w:rPr>
        <w:t>面投纸质版标书（具体要求参考下列条款）具体时间以郭虹通知为准。面投当日即述标，述标方式：</w:t>
      </w:r>
      <w:r>
        <w:rPr>
          <w:rStyle w:val="28"/>
          <w:rFonts w:hint="eastAsia" w:ascii="Times New Roman" w:hAnsi="Times New Roman" w:cs="宋体"/>
          <w:color w:val="auto"/>
          <w:sz w:val="24"/>
          <w:szCs w:val="24"/>
          <w:lang w:val="en-US" w:eastAsia="zh-CN"/>
        </w:rPr>
        <w:t>PPT述标形式</w:t>
      </w:r>
      <w:r>
        <w:rPr>
          <w:rFonts w:hint="eastAsia" w:cs="宋体"/>
          <w:b w:val="0"/>
          <w:bCs/>
          <w:color w:val="auto"/>
          <w:sz w:val="28"/>
          <w:szCs w:val="28"/>
          <w:lang w:val="en-US" w:eastAsia="zh-CN"/>
        </w:rPr>
        <w:t>：述标内容：</w:t>
      </w:r>
      <w:r>
        <w:rPr>
          <w:rStyle w:val="28"/>
          <w:rFonts w:hint="eastAsia" w:ascii="Times New Roman" w:hAnsi="Times New Roman" w:cs="宋体"/>
          <w:color w:val="auto"/>
          <w:sz w:val="24"/>
          <w:szCs w:val="24"/>
          <w:lang w:val="en-US" w:eastAsia="zh-CN"/>
        </w:rPr>
        <w:t>公司资料、相关合作案例分享、产品介绍、服务预案（质保等）。</w:t>
      </w:r>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w:t>
      </w:r>
      <w:r>
        <w:rPr>
          <w:rFonts w:hint="eastAsia" w:cs="宋体"/>
          <w:b w:val="0"/>
          <w:bCs/>
          <w:color w:val="auto"/>
          <w:sz w:val="28"/>
          <w:szCs w:val="28"/>
          <w:lang w:val="en-US" w:eastAsia="zh-CN"/>
        </w:rPr>
        <w:t>地址</w:t>
      </w:r>
      <w:r>
        <w:rPr>
          <w:rFonts w:hint="eastAsia" w:ascii="宋体" w:hAnsi="宋体" w:eastAsia="宋体" w:cs="宋体"/>
          <w:b w:val="0"/>
          <w:bCs/>
          <w:color w:val="auto"/>
          <w:sz w:val="28"/>
          <w:szCs w:val="28"/>
        </w:rPr>
        <w:t>：四川省成都市</w:t>
      </w:r>
      <w:r>
        <w:rPr>
          <w:rFonts w:hint="eastAsia" w:cs="宋体"/>
          <w:b w:val="0"/>
          <w:bCs/>
          <w:color w:val="auto"/>
          <w:sz w:val="28"/>
          <w:szCs w:val="28"/>
          <w:lang w:val="en-US" w:eastAsia="zh-Hans"/>
        </w:rPr>
        <w:t>高新区创新时代广场</w:t>
      </w:r>
      <w:r>
        <w:rPr>
          <w:rFonts w:hint="default" w:cs="宋体"/>
          <w:b w:val="0"/>
          <w:bCs/>
          <w:color w:val="auto"/>
          <w:sz w:val="28"/>
          <w:szCs w:val="28"/>
          <w:lang w:eastAsia="zh-Hans"/>
        </w:rPr>
        <w:t>2</w:t>
      </w:r>
      <w:r>
        <w:rPr>
          <w:rFonts w:hint="eastAsia" w:cs="宋体"/>
          <w:b w:val="0"/>
          <w:bCs/>
          <w:color w:val="auto"/>
          <w:sz w:val="28"/>
          <w:szCs w:val="28"/>
          <w:lang w:val="en-US" w:eastAsia="zh-CN"/>
        </w:rPr>
        <w:t>号楼</w:t>
      </w:r>
      <w:r>
        <w:rPr>
          <w:rFonts w:hint="default" w:cs="宋体"/>
          <w:b w:val="0"/>
          <w:bCs/>
          <w:color w:val="auto"/>
          <w:sz w:val="28"/>
          <w:szCs w:val="28"/>
          <w:lang w:eastAsia="zh-Hans"/>
        </w:rPr>
        <w:t>30</w:t>
      </w:r>
      <w:r>
        <w:rPr>
          <w:rFonts w:hint="eastAsia" w:cs="宋体"/>
          <w:b w:val="0"/>
          <w:bCs/>
          <w:color w:val="auto"/>
          <w:sz w:val="28"/>
          <w:szCs w:val="28"/>
          <w:lang w:val="en-US" w:eastAsia="zh-Hans"/>
        </w:rPr>
        <w:t>层</w:t>
      </w:r>
      <w:r>
        <w:rPr>
          <w:rFonts w:hint="eastAsia" w:cs="宋体"/>
          <w:b w:val="0"/>
          <w:bCs/>
          <w:color w:val="auto"/>
          <w:sz w:val="28"/>
          <w:szCs w:val="28"/>
          <w:lang w:val="en-US" w:eastAsia="zh-CN"/>
        </w:rPr>
        <w:t>；</w:t>
      </w:r>
    </w:p>
    <w:p>
      <w:pPr>
        <w:numPr>
          <w:ilvl w:val="0"/>
          <w:numId w:val="6"/>
        </w:numPr>
        <w:pBdr>
          <w:top w:val="none" w:color="000000" w:sz="0" w:space="0"/>
          <w:left w:val="none" w:color="000000" w:sz="0" w:space="0"/>
          <w:bottom w:val="none" w:color="000000" w:sz="0" w:space="0"/>
          <w:right w:val="none" w:color="000000" w:sz="0" w:space="0"/>
        </w:pBdr>
        <w:spacing w:line="360" w:lineRule="auto"/>
        <w:outlineLvl w:val="9"/>
        <w:rPr>
          <w:rFonts w:hint="eastAsia"/>
          <w:color w:val="auto"/>
        </w:rPr>
      </w:pPr>
      <w:r>
        <w:rPr>
          <w:rFonts w:hint="eastAsia" w:ascii="宋体" w:hAnsi="宋体" w:eastAsia="宋体" w:cs="宋体"/>
          <w:b w:val="0"/>
          <w:bCs/>
          <w:color w:val="auto"/>
          <w:sz w:val="28"/>
          <w:szCs w:val="28"/>
          <w:lang w:val="en-US" w:eastAsia="zh-CN"/>
        </w:rPr>
        <w:t>联系人：郭虹 联系方式：</w:t>
      </w:r>
      <w:r>
        <w:rPr>
          <w:rFonts w:hint="eastAsia" w:ascii="宋体" w:hAnsi="宋体" w:eastAsia="宋体" w:cs="宋体"/>
          <w:b w:val="0"/>
          <w:bCs/>
          <w:color w:val="auto"/>
          <w:sz w:val="28"/>
          <w:szCs w:val="28"/>
        </w:rPr>
        <w:t>17765559767</w:t>
      </w:r>
    </w:p>
    <w:p>
      <w:pPr>
        <w:pStyle w:val="2"/>
        <w:numPr>
          <w:ilvl w:val="4"/>
          <w:numId w:val="0"/>
        </w:numPr>
        <w:rPr>
          <w:rFonts w:hint="eastAsia"/>
          <w:color w:val="auto"/>
        </w:rPr>
      </w:pPr>
      <w:r>
        <w:rPr>
          <w:rFonts w:hint="eastAsia"/>
          <w:color w:val="auto"/>
        </w:rPr>
        <w:t>本次投标为纸质投标形式，不接受任何电子投标。</w:t>
      </w:r>
    </w:p>
    <w:p>
      <w:pPr>
        <w:numPr>
          <w:ilvl w:val="0"/>
          <w:numId w:val="0"/>
        </w:numPr>
        <w:pBdr>
          <w:top w:val="none" w:color="000000" w:sz="0" w:space="0"/>
          <w:left w:val="none" w:color="000000" w:sz="0" w:space="0"/>
          <w:bottom w:val="none" w:color="000000" w:sz="0" w:space="0"/>
          <w:right w:val="none" w:color="000000" w:sz="0" w:space="0"/>
        </w:pBdr>
        <w:spacing w:line="360" w:lineRule="auto"/>
        <w:outlineLvl w:val="9"/>
        <w:rPr>
          <w:rFonts w:hint="default"/>
          <w:color w:val="auto"/>
          <w:lang w:val="en-US"/>
        </w:rPr>
      </w:pPr>
      <w:r>
        <w:rPr>
          <w:rFonts w:hint="eastAsia" w:cs="宋体"/>
          <w:b w:val="0"/>
          <w:bCs/>
          <w:color w:val="auto"/>
          <w:sz w:val="28"/>
          <w:szCs w:val="28"/>
          <w:lang w:val="en-US" w:eastAsia="zh-CN"/>
        </w:rPr>
        <w:t xml:space="preserve">          </w:t>
      </w:r>
    </w:p>
    <w:p>
      <w:pPr>
        <w:numPr>
          <w:ilvl w:val="0"/>
          <w:numId w:val="4"/>
        </w:numPr>
        <w:pBdr>
          <w:top w:val="none" w:color="000000" w:sz="0" w:space="0"/>
          <w:left w:val="none" w:color="000000" w:sz="0" w:space="0"/>
          <w:bottom w:val="none" w:color="000000" w:sz="0" w:space="0"/>
          <w:right w:val="none" w:color="000000" w:sz="0" w:space="0"/>
        </w:pBdr>
        <w:spacing w:line="360" w:lineRule="auto"/>
        <w:ind w:left="0" w:leftChars="0" w:firstLine="0" w:firstLineChars="0"/>
        <w:outlineLvl w:val="1"/>
        <w:rPr>
          <w:rFonts w:hint="eastAsia" w:ascii="宋体" w:hAnsi="宋体" w:eastAsia="宋体" w:cs="宋体"/>
          <w:b/>
          <w:bCs w:val="0"/>
          <w:color w:val="auto"/>
          <w:sz w:val="28"/>
          <w:szCs w:val="28"/>
        </w:rPr>
      </w:pPr>
      <w:bookmarkStart w:id="42" w:name="_Toc12938"/>
      <w:bookmarkStart w:id="43" w:name="_Toc7026"/>
      <w:bookmarkStart w:id="44" w:name="_Toc27149"/>
      <w:bookmarkStart w:id="45" w:name="_Toc30342"/>
      <w:r>
        <w:rPr>
          <w:rFonts w:hint="eastAsia" w:cs="宋体"/>
          <w:b/>
          <w:bCs w:val="0"/>
          <w:color w:val="auto"/>
          <w:sz w:val="28"/>
          <w:szCs w:val="28"/>
          <w:lang w:val="en-US" w:eastAsia="zh-CN"/>
        </w:rPr>
        <w:t>开标</w:t>
      </w:r>
      <w:bookmarkEnd w:id="42"/>
      <w:bookmarkEnd w:id="43"/>
      <w:bookmarkEnd w:id="44"/>
      <w:bookmarkEnd w:id="45"/>
    </w:p>
    <w:p>
      <w:pPr>
        <w:numPr>
          <w:ilvl w:val="0"/>
          <w:numId w:val="7"/>
        </w:numPr>
        <w:pBdr>
          <w:top w:val="none" w:color="000000" w:sz="0" w:space="0"/>
          <w:left w:val="none" w:color="000000" w:sz="0" w:space="0"/>
          <w:bottom w:val="none" w:color="000000" w:sz="0" w:space="0"/>
          <w:right w:val="none" w:color="000000" w:sz="0" w:space="0"/>
        </w:pBdr>
        <w:spacing w:line="360" w:lineRule="auto"/>
        <w:ind w:leftChars="0"/>
        <w:outlineLvl w:val="9"/>
        <w:rPr>
          <w:rFonts w:hint="eastAsia" w:cs="宋体"/>
          <w:b w:val="0"/>
          <w:bCs/>
          <w:color w:val="auto"/>
          <w:sz w:val="28"/>
          <w:szCs w:val="28"/>
          <w:lang w:val="en-US" w:eastAsia="zh-CN"/>
        </w:rPr>
      </w:pPr>
      <w:r>
        <w:rPr>
          <w:rFonts w:hint="eastAsia" w:cs="宋体"/>
          <w:b w:val="0"/>
          <w:bCs/>
          <w:color w:val="auto"/>
          <w:sz w:val="28"/>
          <w:szCs w:val="28"/>
          <w:lang w:val="en-US" w:eastAsia="zh-CN"/>
        </w:rPr>
        <w:t>开标时间：2023年6月14日具体时间以郭虹通知为准（零食有鸣保留调整开</w:t>
      </w:r>
      <w:r>
        <w:rPr>
          <w:rFonts w:hint="eastAsia" w:ascii="宋体" w:hAnsi="宋体" w:eastAsia="宋体" w:cs="宋体"/>
          <w:b w:val="0"/>
          <w:bCs/>
          <w:color w:val="auto"/>
          <w:sz w:val="28"/>
          <w:szCs w:val="28"/>
        </w:rPr>
        <w:t>标时间权利）</w:t>
      </w:r>
      <w:r>
        <w:rPr>
          <w:rFonts w:hint="eastAsia" w:cs="宋体"/>
          <w:b w:val="0"/>
          <w:bCs/>
          <w:color w:val="auto"/>
          <w:sz w:val="28"/>
          <w:szCs w:val="28"/>
          <w:lang w:eastAsia="zh-CN"/>
        </w:rPr>
        <w:t>；</w:t>
      </w:r>
    </w:p>
    <w:p>
      <w:pPr>
        <w:numPr>
          <w:ilvl w:val="0"/>
          <w:numId w:val="7"/>
        </w:numPr>
        <w:pBdr>
          <w:top w:val="none" w:color="000000" w:sz="0" w:space="0"/>
          <w:left w:val="none" w:color="000000" w:sz="0" w:space="0"/>
          <w:bottom w:val="none" w:color="000000" w:sz="0" w:space="0"/>
          <w:right w:val="none" w:color="000000" w:sz="0" w:space="0"/>
        </w:pBdr>
        <w:spacing w:line="360" w:lineRule="auto"/>
        <w:ind w:leftChars="0"/>
        <w:outlineLvl w:val="9"/>
        <w:rPr>
          <w:rFonts w:hint="default" w:cs="宋体"/>
          <w:b w:val="0"/>
          <w:bCs/>
          <w:color w:val="auto"/>
          <w:sz w:val="28"/>
          <w:szCs w:val="28"/>
          <w:lang w:val="en-US" w:eastAsia="zh-CN"/>
        </w:rPr>
      </w:pPr>
      <w:r>
        <w:rPr>
          <w:rFonts w:hint="eastAsia" w:cs="宋体"/>
          <w:b w:val="0"/>
          <w:bCs/>
          <w:color w:val="auto"/>
          <w:sz w:val="28"/>
          <w:szCs w:val="28"/>
          <w:lang w:val="en-US" w:eastAsia="zh-CN"/>
        </w:rPr>
        <w:t>开标</w:t>
      </w:r>
      <w:r>
        <w:rPr>
          <w:rFonts w:hint="eastAsia" w:ascii="宋体" w:hAnsi="宋体" w:eastAsia="宋体" w:cs="宋体"/>
          <w:b w:val="0"/>
          <w:bCs/>
          <w:color w:val="auto"/>
          <w:sz w:val="28"/>
          <w:szCs w:val="28"/>
        </w:rPr>
        <w:t>地址：四川省成都市</w:t>
      </w:r>
      <w:r>
        <w:rPr>
          <w:rFonts w:hint="eastAsia" w:cs="宋体"/>
          <w:b w:val="0"/>
          <w:bCs/>
          <w:color w:val="auto"/>
          <w:sz w:val="28"/>
          <w:szCs w:val="28"/>
          <w:lang w:val="en-US" w:eastAsia="zh-Hans"/>
        </w:rPr>
        <w:t>高新区创新时代广场</w:t>
      </w:r>
      <w:r>
        <w:rPr>
          <w:rFonts w:hint="default" w:cs="宋体"/>
          <w:b w:val="0"/>
          <w:bCs/>
          <w:color w:val="auto"/>
          <w:sz w:val="28"/>
          <w:szCs w:val="28"/>
          <w:lang w:eastAsia="zh-Hans"/>
        </w:rPr>
        <w:t>2</w:t>
      </w:r>
      <w:r>
        <w:rPr>
          <w:rFonts w:hint="eastAsia" w:cs="宋体"/>
          <w:b w:val="0"/>
          <w:bCs/>
          <w:color w:val="auto"/>
          <w:sz w:val="28"/>
          <w:szCs w:val="28"/>
          <w:lang w:val="en-US" w:eastAsia="zh-CN"/>
        </w:rPr>
        <w:t>号楼</w:t>
      </w:r>
      <w:r>
        <w:rPr>
          <w:rFonts w:hint="default" w:cs="宋体"/>
          <w:b w:val="0"/>
          <w:bCs/>
          <w:color w:val="auto"/>
          <w:sz w:val="28"/>
          <w:szCs w:val="28"/>
          <w:lang w:eastAsia="zh-Hans"/>
        </w:rPr>
        <w:t>30</w:t>
      </w:r>
      <w:r>
        <w:rPr>
          <w:rFonts w:hint="eastAsia" w:cs="宋体"/>
          <w:b w:val="0"/>
          <w:bCs/>
          <w:color w:val="auto"/>
          <w:sz w:val="28"/>
          <w:szCs w:val="28"/>
          <w:lang w:val="en-US" w:eastAsia="zh-Hans"/>
        </w:rPr>
        <w:t>层</w:t>
      </w:r>
      <w:r>
        <w:rPr>
          <w:rFonts w:hint="eastAsia" w:cs="宋体"/>
          <w:b w:val="0"/>
          <w:bCs/>
          <w:color w:val="auto"/>
          <w:sz w:val="28"/>
          <w:szCs w:val="28"/>
          <w:lang w:val="en-US" w:eastAsia="zh-CN"/>
        </w:rPr>
        <w:t>（要求投标负责人线下参与）</w:t>
      </w:r>
    </w:p>
    <w:p>
      <w:pPr>
        <w:numPr>
          <w:ilvl w:val="0"/>
          <w:numId w:val="7"/>
        </w:numPr>
        <w:pBdr>
          <w:top w:val="none" w:color="000000" w:sz="0" w:space="0"/>
          <w:left w:val="none" w:color="000000" w:sz="0" w:space="0"/>
          <w:bottom w:val="none" w:color="000000" w:sz="0" w:space="0"/>
          <w:right w:val="none" w:color="000000" w:sz="0" w:space="0"/>
        </w:pBdr>
        <w:spacing w:line="360" w:lineRule="auto"/>
        <w:ind w:leftChars="0"/>
        <w:outlineLvl w:val="9"/>
        <w:rPr>
          <w:rFonts w:hint="default" w:cs="宋体"/>
          <w:b w:val="0"/>
          <w:bCs/>
          <w:color w:val="auto"/>
          <w:sz w:val="28"/>
          <w:szCs w:val="28"/>
          <w:lang w:val="en-US" w:eastAsia="zh-CN"/>
        </w:rPr>
      </w:pPr>
      <w:r>
        <w:rPr>
          <w:rFonts w:hint="eastAsia" w:cs="宋体"/>
          <w:b w:val="0"/>
          <w:bCs/>
          <w:color w:val="auto"/>
          <w:sz w:val="28"/>
          <w:szCs w:val="28"/>
          <w:lang w:val="en-US" w:eastAsia="zh-CN"/>
        </w:rPr>
        <w:t>开标顺序：随机开标</w:t>
      </w:r>
    </w:p>
    <w:p>
      <w:pPr>
        <w:numPr>
          <w:ilvl w:val="0"/>
          <w:numId w:val="7"/>
        </w:numPr>
        <w:pBdr>
          <w:top w:val="none" w:color="000000" w:sz="0" w:space="0"/>
          <w:left w:val="none" w:color="000000" w:sz="0" w:space="0"/>
          <w:bottom w:val="none" w:color="000000" w:sz="0" w:space="0"/>
          <w:right w:val="none" w:color="000000" w:sz="0" w:space="0"/>
        </w:pBdr>
        <w:spacing w:line="360" w:lineRule="auto"/>
        <w:ind w:leftChars="0"/>
        <w:outlineLvl w:val="9"/>
        <w:rPr>
          <w:rStyle w:val="28"/>
          <w:rFonts w:hint="default" w:ascii="Times New Roman" w:hAnsi="Times New Roman" w:cs="宋体"/>
          <w:color w:val="auto"/>
          <w:sz w:val="24"/>
          <w:szCs w:val="24"/>
          <w:lang w:val="en-US" w:eastAsia="zh-CN"/>
        </w:rPr>
      </w:pPr>
      <w:r>
        <w:rPr>
          <w:rFonts w:hint="eastAsia" w:cs="宋体"/>
          <w:b w:val="0"/>
          <w:bCs/>
          <w:color w:val="auto"/>
          <w:sz w:val="28"/>
          <w:szCs w:val="28"/>
          <w:lang w:val="en-US" w:eastAsia="zh-CN"/>
        </w:rPr>
        <w:t>讲标参与：投标人享有40分钟线下讲标/答疑，讲标过程不涉及商务谈判。</w:t>
      </w:r>
    </w:p>
    <w:p>
      <w:pPr>
        <w:numPr>
          <w:ilvl w:val="0"/>
          <w:numId w:val="7"/>
        </w:numPr>
        <w:pBdr>
          <w:top w:val="none" w:color="000000" w:sz="0" w:space="0"/>
          <w:left w:val="none" w:color="000000" w:sz="0" w:space="0"/>
          <w:bottom w:val="none" w:color="000000" w:sz="0" w:space="0"/>
          <w:right w:val="none" w:color="000000" w:sz="0" w:space="0"/>
        </w:pBdr>
        <w:spacing w:line="360" w:lineRule="auto"/>
        <w:ind w:leftChars="0"/>
        <w:outlineLvl w:val="9"/>
        <w:rPr>
          <w:rStyle w:val="28"/>
          <w:rFonts w:hint="default" w:ascii="Times New Roman" w:hAnsi="Times New Roman" w:cs="宋体"/>
          <w:color w:val="auto"/>
          <w:sz w:val="24"/>
          <w:szCs w:val="24"/>
          <w:lang w:val="en-US" w:eastAsia="zh-CN"/>
        </w:rPr>
      </w:pPr>
      <w:r>
        <w:rPr>
          <w:rFonts w:hint="eastAsia" w:cs="宋体"/>
          <w:b w:val="0"/>
          <w:bCs/>
          <w:color w:val="auto"/>
          <w:sz w:val="28"/>
          <w:szCs w:val="28"/>
          <w:lang w:val="en-US" w:eastAsia="zh-CN"/>
        </w:rPr>
        <w:t>面投当日即述标，述标方式：</w:t>
      </w:r>
      <w:r>
        <w:rPr>
          <w:rStyle w:val="28"/>
          <w:rFonts w:hint="eastAsia" w:ascii="Times New Roman" w:hAnsi="Times New Roman" w:cs="宋体"/>
          <w:color w:val="auto"/>
          <w:sz w:val="24"/>
          <w:szCs w:val="24"/>
          <w:lang w:val="en-US" w:eastAsia="zh-CN"/>
        </w:rPr>
        <w:t>PPT述标形式</w:t>
      </w:r>
      <w:r>
        <w:rPr>
          <w:rFonts w:hint="eastAsia" w:cs="宋体"/>
          <w:b w:val="0"/>
          <w:bCs/>
          <w:color w:val="auto"/>
          <w:sz w:val="28"/>
          <w:szCs w:val="28"/>
          <w:lang w:val="en-US" w:eastAsia="zh-CN"/>
        </w:rPr>
        <w:t>：述标内容：</w:t>
      </w:r>
      <w:r>
        <w:rPr>
          <w:rStyle w:val="28"/>
          <w:rFonts w:hint="eastAsia" w:ascii="Times New Roman" w:hAnsi="Times New Roman" w:cs="宋体"/>
          <w:color w:val="auto"/>
          <w:sz w:val="24"/>
          <w:szCs w:val="24"/>
          <w:lang w:val="en-US" w:eastAsia="zh-CN"/>
        </w:rPr>
        <w:t>公司资料、相关合作案例分享、产品介绍、服务预案（质保等）。</w:t>
      </w:r>
    </w:p>
    <w:p>
      <w:pPr>
        <w:pStyle w:val="2"/>
        <w:rPr>
          <w:rFonts w:hint="eastAsia"/>
          <w:color w:val="auto"/>
          <w:lang w:eastAsia="zh-CN"/>
        </w:rPr>
      </w:pPr>
    </w:p>
    <w:p>
      <w:pPr>
        <w:pStyle w:val="10"/>
        <w:rPr>
          <w:rFonts w:hint="eastAsia"/>
          <w:color w:val="auto"/>
          <w:lang w:eastAsia="zh-CN"/>
        </w:rPr>
      </w:pPr>
    </w:p>
    <w:p>
      <w:pPr>
        <w:pBdr>
          <w:top w:val="none" w:color="000000" w:sz="0" w:space="0"/>
          <w:left w:val="none" w:color="000000" w:sz="0" w:space="0"/>
          <w:bottom w:val="none" w:color="000000" w:sz="0" w:space="0"/>
          <w:right w:val="none" w:color="000000" w:sz="0" w:space="0"/>
        </w:pBdr>
        <w:spacing w:line="360" w:lineRule="auto"/>
        <w:jc w:val="both"/>
        <w:outlineLvl w:val="9"/>
        <w:rPr>
          <w:rFonts w:hint="eastAsia" w:ascii="宋体" w:hAnsi="宋体" w:eastAsia="宋体" w:cs="宋体"/>
          <w:b/>
          <w:bCs w:val="0"/>
          <w:color w:val="auto"/>
          <w:sz w:val="44"/>
          <w:szCs w:val="44"/>
        </w:rPr>
      </w:pPr>
      <w:bookmarkStart w:id="46" w:name="_Toc15921"/>
      <w:bookmarkStart w:id="47" w:name="_Toc23536"/>
      <w:bookmarkStart w:id="48" w:name="_Toc32391"/>
    </w:p>
    <w:p>
      <w:pPr>
        <w:pBdr>
          <w:top w:val="none" w:color="000000" w:sz="0" w:space="0"/>
          <w:left w:val="none" w:color="000000" w:sz="0" w:space="0"/>
          <w:bottom w:val="none" w:color="000000" w:sz="0" w:space="0"/>
          <w:right w:val="none" w:color="000000" w:sz="0" w:space="0"/>
        </w:pBdr>
        <w:spacing w:line="360" w:lineRule="auto"/>
        <w:jc w:val="center"/>
        <w:outlineLvl w:val="0"/>
        <w:rPr>
          <w:rFonts w:hint="default" w:ascii="宋体" w:hAnsi="宋体" w:eastAsia="宋体" w:cs="宋体"/>
          <w:b/>
          <w:bCs w:val="0"/>
          <w:color w:val="auto"/>
          <w:sz w:val="44"/>
          <w:szCs w:val="44"/>
          <w:lang w:val="en-US" w:eastAsia="zh-CN"/>
        </w:rPr>
      </w:pPr>
      <w:bookmarkStart w:id="49" w:name="_Toc7646"/>
      <w:bookmarkStart w:id="50" w:name="_Toc28987"/>
      <w:r>
        <w:rPr>
          <w:rFonts w:hint="eastAsia" w:ascii="宋体" w:hAnsi="宋体" w:eastAsia="宋体" w:cs="宋体"/>
          <w:b/>
          <w:bCs w:val="0"/>
          <w:color w:val="auto"/>
          <w:sz w:val="44"/>
          <w:szCs w:val="44"/>
        </w:rPr>
        <w:t>第二</w:t>
      </w:r>
      <w:r>
        <w:rPr>
          <w:rFonts w:hint="eastAsia" w:ascii="宋体" w:hAnsi="宋体" w:eastAsia="宋体" w:cs="宋体"/>
          <w:b/>
          <w:bCs w:val="0"/>
          <w:color w:val="auto"/>
          <w:sz w:val="44"/>
          <w:szCs w:val="44"/>
          <w:lang w:val="en-US" w:eastAsia="zh-CN"/>
        </w:rPr>
        <w:t>章</w:t>
      </w:r>
      <w:r>
        <w:rPr>
          <w:rFonts w:hint="eastAsia" w:ascii="宋体" w:hAnsi="宋体" w:eastAsia="宋体" w:cs="宋体"/>
          <w:b/>
          <w:bCs w:val="0"/>
          <w:color w:val="auto"/>
          <w:sz w:val="44"/>
          <w:szCs w:val="44"/>
        </w:rPr>
        <w:t>：</w:t>
      </w:r>
      <w:bookmarkEnd w:id="46"/>
      <w:bookmarkEnd w:id="47"/>
      <w:bookmarkEnd w:id="48"/>
      <w:r>
        <w:rPr>
          <w:rFonts w:hint="eastAsia" w:cs="宋体"/>
          <w:b/>
          <w:bCs w:val="0"/>
          <w:color w:val="auto"/>
          <w:sz w:val="44"/>
          <w:szCs w:val="44"/>
          <w:lang w:val="en-US" w:eastAsia="zh-CN"/>
        </w:rPr>
        <w:t>招标须知</w:t>
      </w:r>
      <w:bookmarkEnd w:id="49"/>
      <w:bookmarkEnd w:id="50"/>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p>
      <w:pPr>
        <w:pBdr>
          <w:top w:val="none" w:color="000000" w:sz="0" w:space="0"/>
          <w:left w:val="none" w:color="000000" w:sz="0" w:space="0"/>
          <w:bottom w:val="none" w:color="000000" w:sz="0" w:space="0"/>
          <w:right w:val="none" w:color="000000" w:sz="0" w:space="0"/>
        </w:pBdr>
        <w:spacing w:line="360" w:lineRule="auto"/>
        <w:outlineLvl w:val="1"/>
        <w:rPr>
          <w:rFonts w:hint="eastAsia" w:ascii="宋体" w:hAnsi="宋体" w:eastAsia="宋体" w:cs="宋体"/>
          <w:b/>
          <w:bCs w:val="0"/>
          <w:color w:val="auto"/>
          <w:sz w:val="28"/>
          <w:szCs w:val="28"/>
        </w:rPr>
      </w:pPr>
      <w:bookmarkStart w:id="51" w:name="_Toc18123"/>
      <w:bookmarkStart w:id="52" w:name="_Toc11097"/>
      <w:bookmarkStart w:id="53" w:name="_Toc8212"/>
      <w:bookmarkStart w:id="54" w:name="_Toc15039"/>
      <w:bookmarkStart w:id="55" w:name="_Toc2440"/>
      <w:r>
        <w:rPr>
          <w:rFonts w:hint="eastAsia" w:cs="宋体"/>
          <w:b/>
          <w:bCs w:val="0"/>
          <w:color w:val="auto"/>
          <w:sz w:val="28"/>
          <w:szCs w:val="28"/>
          <w:lang w:val="en-US" w:eastAsia="zh-CN"/>
        </w:rPr>
        <w:t>一</w:t>
      </w:r>
      <w:r>
        <w:rPr>
          <w:rFonts w:hint="eastAsia" w:ascii="宋体" w:hAnsi="宋体" w:eastAsia="宋体" w:cs="宋体"/>
          <w:b/>
          <w:bCs w:val="0"/>
          <w:color w:val="auto"/>
          <w:sz w:val="28"/>
          <w:szCs w:val="28"/>
        </w:rPr>
        <w:t>、投标单位须知前附表</w:t>
      </w:r>
      <w:bookmarkEnd w:id="51"/>
      <w:bookmarkEnd w:id="52"/>
      <w:bookmarkEnd w:id="53"/>
      <w:bookmarkEnd w:id="54"/>
      <w:bookmarkEnd w:id="55"/>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5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序号</w:t>
            </w:r>
          </w:p>
        </w:tc>
        <w:tc>
          <w:tcPr>
            <w:tcW w:w="219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名称</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z w:val="28"/>
                <w:szCs w:val="3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5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1</w:t>
            </w:r>
          </w:p>
        </w:tc>
        <w:tc>
          <w:tcPr>
            <w:tcW w:w="2190" w:type="dxa"/>
            <w:noWrap w:val="0"/>
            <w:vAlign w:val="center"/>
          </w:tcPr>
          <w:p>
            <w:pPr>
              <w:bidi w:val="0"/>
              <w:jc w:val="center"/>
              <w:rPr>
                <w:rFonts w:hint="eastAsia" w:ascii="宋体" w:hAnsi="宋体" w:eastAsia="宋体" w:cs="宋体"/>
                <w:color w:val="auto"/>
                <w:sz w:val="28"/>
                <w:szCs w:val="32"/>
              </w:rPr>
            </w:pPr>
            <w:r>
              <w:rPr>
                <w:rFonts w:hint="eastAsia" w:cs="宋体"/>
                <w:color w:val="auto"/>
                <w:sz w:val="28"/>
                <w:szCs w:val="32"/>
                <w:lang w:val="en-US" w:eastAsia="zh-CN"/>
              </w:rPr>
              <w:t>项目</w:t>
            </w:r>
            <w:r>
              <w:rPr>
                <w:rFonts w:hint="eastAsia" w:ascii="宋体" w:hAnsi="宋体" w:eastAsia="宋体" w:cs="宋体"/>
                <w:color w:val="auto"/>
                <w:sz w:val="28"/>
                <w:szCs w:val="32"/>
              </w:rPr>
              <w:t>名称</w:t>
            </w:r>
          </w:p>
        </w:tc>
        <w:tc>
          <w:tcPr>
            <w:tcW w:w="6847" w:type="dxa"/>
            <w:noWrap w:val="0"/>
            <w:vAlign w:val="center"/>
          </w:tcPr>
          <w:p>
            <w:pPr>
              <w:bidi w:val="0"/>
              <w:rPr>
                <w:rFonts w:hint="eastAsia" w:ascii="宋体" w:hAnsi="宋体" w:eastAsia="宋体" w:cs="宋体"/>
                <w:color w:val="auto"/>
                <w:sz w:val="36"/>
                <w:szCs w:val="40"/>
              </w:rPr>
            </w:pPr>
            <w:r>
              <w:rPr>
                <w:rFonts w:hint="eastAsia" w:cs="宋体"/>
                <w:color w:val="auto"/>
                <w:spacing w:val="20"/>
                <w:sz w:val="28"/>
                <w:szCs w:val="28"/>
                <w:lang w:val="en-US" w:eastAsia="zh-CN"/>
              </w:rPr>
              <w:t>零食有鸣PDA采购</w:t>
            </w:r>
            <w:r>
              <w:rPr>
                <w:rFonts w:hint="eastAsia" w:ascii="宋体" w:hAnsi="宋体" w:eastAsia="宋体" w:cs="宋体"/>
                <w:color w:val="auto"/>
                <w:spacing w:val="20"/>
                <w:sz w:val="28"/>
                <w:szCs w:val="28"/>
              </w:rPr>
              <w:t>项目</w:t>
            </w:r>
            <w:r>
              <w:rPr>
                <w:rFonts w:hint="eastAsia" w:ascii="宋体" w:hAnsi="宋体" w:eastAsia="宋体" w:cs="宋体"/>
                <w:color w:val="auto"/>
                <w:spacing w:val="20"/>
                <w:sz w:val="28"/>
                <w:szCs w:val="28"/>
                <w:lang w:val="en-US" w:eastAsia="zh-CN"/>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2</w:t>
            </w:r>
          </w:p>
        </w:tc>
        <w:tc>
          <w:tcPr>
            <w:tcW w:w="219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招标范围</w:t>
            </w:r>
          </w:p>
        </w:tc>
        <w:tc>
          <w:tcPr>
            <w:tcW w:w="6847" w:type="dxa"/>
            <w:noWrap w:val="0"/>
            <w:vAlign w:val="center"/>
          </w:tcPr>
          <w:p>
            <w:pPr>
              <w:pStyle w:val="17"/>
              <w:keepNext w:val="0"/>
              <w:keepLines w:val="0"/>
              <w:pageBreakBefore w:val="0"/>
              <w:widowControl w:val="0"/>
              <w:pBdr>
                <w:bottom w:val="none" w:color="auto" w:sz="0" w:space="0"/>
              </w:pBdr>
              <w:tabs>
                <w:tab w:val="left" w:pos="420"/>
              </w:tabs>
              <w:kinsoku/>
              <w:wordWrap/>
              <w:overflowPunct/>
              <w:autoSpaceDE/>
              <w:autoSpaceDN/>
              <w:bidi w:val="0"/>
              <w:adjustRightInd/>
              <w:snapToGrid/>
              <w:spacing w:line="240" w:lineRule="auto"/>
              <w:jc w:val="both"/>
              <w:textAlignment w:val="auto"/>
              <w:rPr>
                <w:rFonts w:hint="default" w:ascii="宋体" w:hAnsi="宋体" w:eastAsia="宋体" w:cs="宋体"/>
                <w:color w:val="auto"/>
                <w:sz w:val="28"/>
                <w:szCs w:val="32"/>
                <w:lang w:val="en-US"/>
              </w:rPr>
            </w:pPr>
            <w:r>
              <w:rPr>
                <w:rFonts w:hint="eastAsia" w:ascii="宋体" w:hAnsi="宋体" w:eastAsia="宋体" w:cs="宋体"/>
                <w:color w:val="auto"/>
                <w:spacing w:val="20"/>
                <w:sz w:val="28"/>
                <w:szCs w:val="28"/>
              </w:rPr>
              <w:t>本</w:t>
            </w:r>
            <w:r>
              <w:rPr>
                <w:rFonts w:hint="eastAsia" w:ascii="宋体" w:hAnsi="宋体" w:eastAsia="宋体" w:cs="宋体"/>
                <w:color w:val="auto"/>
                <w:spacing w:val="20"/>
                <w:sz w:val="28"/>
                <w:szCs w:val="28"/>
                <w:lang w:eastAsia="zh-CN"/>
              </w:rPr>
              <w:t>招标</w:t>
            </w:r>
            <w:r>
              <w:rPr>
                <w:rFonts w:hint="eastAsia" w:ascii="宋体" w:hAnsi="宋体" w:eastAsia="宋体" w:cs="宋体"/>
                <w:color w:val="auto"/>
                <w:spacing w:val="20"/>
                <w:sz w:val="28"/>
                <w:szCs w:val="28"/>
              </w:rPr>
              <w:t>项目为</w:t>
            </w:r>
            <w:r>
              <w:rPr>
                <w:rFonts w:hint="eastAsia" w:ascii="宋体" w:hAnsi="宋体" w:eastAsia="宋体" w:cs="宋体"/>
                <w:color w:val="auto"/>
                <w:spacing w:val="20"/>
                <w:sz w:val="28"/>
                <w:szCs w:val="28"/>
                <w:lang w:val="en-US" w:eastAsia="zh-CN"/>
              </w:rPr>
              <w:t>零食有鸣</w:t>
            </w:r>
            <w:r>
              <w:rPr>
                <w:rFonts w:hint="eastAsia" w:cs="宋体"/>
                <w:color w:val="auto"/>
                <w:spacing w:val="20"/>
                <w:sz w:val="28"/>
                <w:szCs w:val="28"/>
                <w:u w:val="single"/>
                <w:lang w:val="en-US" w:eastAsia="zh-CN"/>
              </w:rPr>
              <w:t>仓库</w:t>
            </w:r>
            <w:r>
              <w:rPr>
                <w:rFonts w:hint="eastAsia" w:ascii="宋体" w:hAnsi="宋体" w:eastAsia="宋体" w:cs="宋体"/>
                <w:color w:val="auto"/>
                <w:spacing w:val="20"/>
                <w:sz w:val="28"/>
                <w:szCs w:val="28"/>
                <w:lang w:val="en-US" w:eastAsia="zh-CN"/>
              </w:rPr>
              <w:t>使用，服务范围</w:t>
            </w:r>
            <w:r>
              <w:rPr>
                <w:rFonts w:hint="eastAsia" w:ascii="宋体" w:hAnsi="宋体" w:eastAsia="宋体" w:cs="宋体"/>
                <w:color w:val="auto"/>
                <w:spacing w:val="20"/>
                <w:sz w:val="28"/>
                <w:szCs w:val="28"/>
                <w:u w:val="single"/>
                <w:lang w:val="en-US" w:eastAsia="zh-CN"/>
              </w:rPr>
              <w:t xml:space="preserve"> </w:t>
            </w:r>
            <w:r>
              <w:rPr>
                <w:rFonts w:hint="eastAsia" w:cs="宋体"/>
                <w:color w:val="auto"/>
                <w:spacing w:val="20"/>
                <w:sz w:val="28"/>
                <w:szCs w:val="28"/>
                <w:u w:val="single"/>
                <w:lang w:val="en-US" w:eastAsia="zh-CN"/>
              </w:rPr>
              <w:t>全国区域</w:t>
            </w:r>
            <w:r>
              <w:rPr>
                <w:rFonts w:hint="eastAsia" w:ascii="宋体" w:hAnsi="宋体" w:eastAsia="宋体" w:cs="宋体"/>
                <w:color w:val="auto"/>
                <w:spacing w:val="2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noWrap w:val="0"/>
            <w:vAlign w:val="center"/>
          </w:tcPr>
          <w:p>
            <w:pPr>
              <w:bidi w:val="0"/>
              <w:jc w:val="center"/>
              <w:rPr>
                <w:rFonts w:hint="eastAsia" w:ascii="宋体" w:hAnsi="宋体" w:eastAsia="宋体" w:cs="宋体"/>
                <w:color w:val="auto"/>
                <w:sz w:val="28"/>
                <w:szCs w:val="32"/>
                <w:lang w:val="en-US" w:eastAsia="zh-CN"/>
              </w:rPr>
            </w:pPr>
            <w:r>
              <w:rPr>
                <w:rFonts w:hint="eastAsia" w:cs="宋体"/>
                <w:color w:val="auto"/>
                <w:sz w:val="28"/>
                <w:szCs w:val="32"/>
                <w:lang w:val="en-US" w:eastAsia="zh-CN"/>
              </w:rPr>
              <w:t>3</w:t>
            </w:r>
          </w:p>
        </w:tc>
        <w:tc>
          <w:tcPr>
            <w:tcW w:w="2190" w:type="dxa"/>
            <w:noWrap w:val="0"/>
            <w:vAlign w:val="center"/>
          </w:tcPr>
          <w:p>
            <w:pPr>
              <w:bidi w:val="0"/>
              <w:jc w:val="center"/>
              <w:rPr>
                <w:rFonts w:hint="eastAsia" w:ascii="宋体" w:hAnsi="宋体" w:eastAsia="宋体" w:cs="宋体"/>
                <w:color w:val="auto"/>
                <w:sz w:val="28"/>
                <w:szCs w:val="32"/>
                <w:lang w:val="en-US" w:eastAsia="zh-CN"/>
              </w:rPr>
            </w:pPr>
            <w:r>
              <w:rPr>
                <w:rFonts w:hint="eastAsia" w:ascii="宋体" w:hAnsi="宋体" w:eastAsia="宋体" w:cs="宋体"/>
                <w:color w:val="auto"/>
                <w:sz w:val="28"/>
                <w:szCs w:val="32"/>
                <w:lang w:val="en-US" w:eastAsia="zh-CN"/>
              </w:rPr>
              <w:t>清单、图纸</w:t>
            </w:r>
          </w:p>
          <w:p>
            <w:pPr>
              <w:bidi w:val="0"/>
              <w:jc w:val="center"/>
              <w:rPr>
                <w:rFonts w:hint="eastAsia" w:cs="宋体"/>
                <w:color w:val="auto"/>
                <w:sz w:val="28"/>
                <w:szCs w:val="32"/>
                <w:lang w:val="en-US" w:eastAsia="zh-CN"/>
              </w:rPr>
            </w:pPr>
            <w:r>
              <w:rPr>
                <w:rFonts w:hint="eastAsia" w:ascii="宋体" w:hAnsi="宋体" w:eastAsia="宋体" w:cs="宋体"/>
                <w:color w:val="auto"/>
                <w:sz w:val="28"/>
                <w:szCs w:val="32"/>
                <w:lang w:val="en-US" w:eastAsia="zh-CN"/>
              </w:rPr>
              <w:t>及资料</w:t>
            </w:r>
          </w:p>
        </w:tc>
        <w:tc>
          <w:tcPr>
            <w:tcW w:w="6847" w:type="dxa"/>
            <w:noWrap w:val="0"/>
            <w:vAlign w:val="center"/>
          </w:tcPr>
          <w:p>
            <w:pPr>
              <w:pStyle w:val="17"/>
              <w:keepNext w:val="0"/>
              <w:keepLines w:val="0"/>
              <w:pageBreakBefore w:val="0"/>
              <w:widowControl w:val="0"/>
              <w:pBdr>
                <w:bottom w:val="none" w:color="auto" w:sz="0" w:space="0"/>
              </w:pBdr>
              <w:tabs>
                <w:tab w:val="left" w:pos="420"/>
              </w:tabs>
              <w:kinsoku/>
              <w:wordWrap/>
              <w:overflowPunct/>
              <w:autoSpaceDE/>
              <w:autoSpaceDN/>
              <w:bidi w:val="0"/>
              <w:adjustRightInd/>
              <w:snapToGrid/>
              <w:spacing w:line="240" w:lineRule="auto"/>
              <w:jc w:val="both"/>
              <w:textAlignment w:val="auto"/>
              <w:rPr>
                <w:rFonts w:hint="eastAsia" w:ascii="宋体" w:hAnsi="宋体" w:eastAsia="宋体" w:cs="宋体"/>
                <w:color w:val="auto"/>
                <w:spacing w:val="20"/>
                <w:sz w:val="28"/>
                <w:szCs w:val="28"/>
              </w:rPr>
            </w:pPr>
            <w:r>
              <w:rPr>
                <w:rFonts w:hint="eastAsia" w:ascii="宋体" w:hAnsi="宋体" w:eastAsia="宋体" w:cs="宋体"/>
                <w:color w:val="auto"/>
                <w:sz w:val="28"/>
                <w:szCs w:val="28"/>
              </w:rPr>
              <w:t>招标人向投标人提供与招标内容相关的</w:t>
            </w:r>
            <w:r>
              <w:rPr>
                <w:rFonts w:hint="eastAsia" w:cs="宋体"/>
                <w:color w:val="auto"/>
                <w:sz w:val="28"/>
                <w:szCs w:val="28"/>
                <w:lang w:val="en-US" w:eastAsia="zh-CN"/>
              </w:rPr>
              <w:t>需求</w:t>
            </w:r>
            <w:r>
              <w:rPr>
                <w:rFonts w:hint="eastAsia" w:ascii="宋体" w:hAnsi="宋体" w:eastAsia="宋体" w:cs="宋体"/>
                <w:color w:val="auto"/>
                <w:sz w:val="28"/>
                <w:szCs w:val="28"/>
              </w:rPr>
              <w:t>及资料（电子文档）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50" w:type="dxa"/>
            <w:noWrap w:val="0"/>
            <w:vAlign w:val="center"/>
          </w:tcPr>
          <w:p>
            <w:pPr>
              <w:bidi w:val="0"/>
              <w:jc w:val="center"/>
              <w:rPr>
                <w:rFonts w:hint="eastAsia" w:ascii="宋体" w:hAnsi="宋体" w:eastAsia="宋体" w:cs="宋体"/>
                <w:color w:val="auto"/>
                <w:sz w:val="28"/>
                <w:szCs w:val="32"/>
                <w:lang w:eastAsia="zh-CN"/>
              </w:rPr>
            </w:pPr>
            <w:r>
              <w:rPr>
                <w:rFonts w:hint="eastAsia" w:cs="宋体"/>
                <w:color w:val="auto"/>
                <w:sz w:val="28"/>
                <w:szCs w:val="32"/>
                <w:lang w:val="en-US" w:eastAsia="zh-CN"/>
              </w:rPr>
              <w:t>4</w:t>
            </w:r>
          </w:p>
        </w:tc>
        <w:tc>
          <w:tcPr>
            <w:tcW w:w="2190" w:type="dxa"/>
            <w:noWrap w:val="0"/>
            <w:vAlign w:val="center"/>
          </w:tcPr>
          <w:p>
            <w:pPr>
              <w:bidi w:val="0"/>
              <w:jc w:val="center"/>
              <w:rPr>
                <w:rFonts w:hint="eastAsia" w:ascii="宋体" w:hAnsi="宋体" w:eastAsia="宋体" w:cs="宋体"/>
                <w:color w:val="auto"/>
                <w:sz w:val="28"/>
                <w:szCs w:val="32"/>
                <w:lang w:val="en-US" w:eastAsia="zh-CN"/>
              </w:rPr>
            </w:pPr>
            <w:r>
              <w:rPr>
                <w:rFonts w:hint="eastAsia" w:ascii="宋体" w:hAnsi="宋体" w:eastAsia="宋体" w:cs="宋体"/>
                <w:color w:val="auto"/>
                <w:sz w:val="28"/>
                <w:szCs w:val="32"/>
              </w:rPr>
              <w:t>项目</w:t>
            </w:r>
            <w:r>
              <w:rPr>
                <w:rFonts w:hint="eastAsia" w:cs="宋体"/>
                <w:color w:val="auto"/>
                <w:sz w:val="28"/>
                <w:szCs w:val="32"/>
                <w:lang w:val="en-US" w:eastAsia="zh-CN"/>
              </w:rPr>
              <w:t>概况</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pacing w:val="20"/>
                <w:sz w:val="28"/>
                <w:szCs w:val="28"/>
                <w:lang w:val="en-US" w:eastAsia="zh-CN"/>
              </w:rPr>
              <w:t>本项目为</w:t>
            </w:r>
            <w:r>
              <w:rPr>
                <w:rFonts w:hint="eastAsia" w:hAnsi="宋体" w:cs="宋体"/>
                <w:bCs/>
                <w:color w:val="auto"/>
                <w:sz w:val="28"/>
                <w:szCs w:val="24"/>
                <w:u w:val="single"/>
                <w:lang w:val="en-US" w:eastAsia="zh-CN"/>
              </w:rPr>
              <w:t>全国区域</w:t>
            </w:r>
            <w:r>
              <w:rPr>
                <w:rFonts w:hint="eastAsia" w:ascii="宋体" w:hAnsi="宋体" w:eastAsia="宋体" w:cs="宋体"/>
                <w:color w:val="auto"/>
                <w:spacing w:val="20"/>
                <w:sz w:val="28"/>
                <w:szCs w:val="28"/>
                <w:lang w:val="en-US" w:eastAsia="zh-CN"/>
              </w:rPr>
              <w:t>招标</w:t>
            </w:r>
            <w:r>
              <w:rPr>
                <w:rFonts w:hint="eastAsia" w:hAnsi="宋体" w:cs="宋体"/>
                <w:bCs/>
                <w:color w:val="auto"/>
                <w:sz w:val="28"/>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noWrap w:val="0"/>
            <w:vAlign w:val="center"/>
          </w:tcPr>
          <w:p>
            <w:pPr>
              <w:bidi w:val="0"/>
              <w:jc w:val="center"/>
              <w:rPr>
                <w:rFonts w:hint="eastAsia" w:ascii="宋体" w:hAnsi="宋体" w:eastAsia="宋体" w:cs="宋体"/>
                <w:color w:val="auto"/>
                <w:sz w:val="28"/>
                <w:szCs w:val="32"/>
                <w:lang w:val="en-US" w:eastAsia="zh-CN"/>
              </w:rPr>
            </w:pPr>
            <w:r>
              <w:rPr>
                <w:rFonts w:hint="eastAsia" w:cs="宋体"/>
                <w:color w:val="auto"/>
                <w:sz w:val="28"/>
                <w:szCs w:val="32"/>
                <w:lang w:val="en-US" w:eastAsia="zh-CN"/>
              </w:rPr>
              <w:t>5</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cs="宋体"/>
                <w:color w:val="auto"/>
                <w:sz w:val="28"/>
                <w:szCs w:val="32"/>
                <w:lang w:val="en-US" w:eastAsia="zh-CN"/>
              </w:rPr>
              <w:t>质量标准</w:t>
            </w:r>
          </w:p>
        </w:tc>
        <w:tc>
          <w:tcPr>
            <w:tcW w:w="6847" w:type="dxa"/>
            <w:noWrap w:val="0"/>
            <w:vAlign w:val="center"/>
          </w:tcPr>
          <w:p>
            <w:pPr>
              <w:bidi w:val="0"/>
              <w:rPr>
                <w:rFonts w:hint="default" w:ascii="宋体" w:hAnsi="宋体" w:eastAsia="宋体" w:cs="宋体"/>
                <w:color w:val="auto"/>
                <w:kern w:val="2"/>
                <w:sz w:val="28"/>
                <w:szCs w:val="32"/>
                <w:lang w:val="en-US" w:eastAsia="zh-CN" w:bidi="ar-SA"/>
              </w:rPr>
            </w:pPr>
            <w:r>
              <w:rPr>
                <w:rFonts w:hint="eastAsia" w:cs="宋体"/>
                <w:color w:val="auto"/>
                <w:sz w:val="28"/>
                <w:szCs w:val="32"/>
                <w:lang w:val="en-US" w:eastAsia="zh-CN"/>
              </w:rPr>
              <w:t>达到国家现行标准规范要求，行业相关规定，招标单位要求的技术标准。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noWrap w:val="0"/>
            <w:vAlign w:val="center"/>
          </w:tcPr>
          <w:p>
            <w:pPr>
              <w:bidi w:val="0"/>
              <w:jc w:val="center"/>
              <w:rPr>
                <w:rFonts w:hint="eastAsia" w:ascii="宋体" w:hAnsi="宋体" w:eastAsia="宋体" w:cs="宋体"/>
                <w:color w:val="auto"/>
                <w:sz w:val="28"/>
                <w:szCs w:val="32"/>
                <w:lang w:val="en-US" w:eastAsia="zh-CN"/>
              </w:rPr>
            </w:pPr>
            <w:r>
              <w:rPr>
                <w:rFonts w:hint="eastAsia" w:cs="宋体"/>
                <w:color w:val="auto"/>
                <w:sz w:val="28"/>
                <w:szCs w:val="32"/>
                <w:lang w:val="en-US" w:eastAsia="zh-CN"/>
              </w:rPr>
              <w:t>6</w:t>
            </w:r>
          </w:p>
        </w:tc>
        <w:tc>
          <w:tcPr>
            <w:tcW w:w="21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eastAsia" w:ascii="宋体" w:hAnsi="宋体" w:eastAsia="宋体" w:cs="宋体"/>
                <w:color w:val="auto"/>
                <w:kern w:val="2"/>
                <w:sz w:val="32"/>
                <w:szCs w:val="36"/>
                <w:lang w:val="en-US" w:eastAsia="zh-CN" w:bidi="ar-SA"/>
              </w:rPr>
            </w:pPr>
            <w:r>
              <w:rPr>
                <w:rFonts w:hint="eastAsia" w:ascii="宋体" w:hAnsi="宋体" w:eastAsia="宋体" w:cs="宋体"/>
                <w:color w:val="auto"/>
                <w:sz w:val="28"/>
                <w:szCs w:val="28"/>
              </w:rPr>
              <w:t>投标报价方式</w:t>
            </w:r>
          </w:p>
        </w:tc>
        <w:tc>
          <w:tcPr>
            <w:tcW w:w="6847" w:type="dxa"/>
            <w:noWrap w:val="0"/>
            <w:vAlign w:val="center"/>
          </w:tcPr>
          <w:p>
            <w:pPr>
              <w:keepNext w:val="0"/>
              <w:keepLines w:val="0"/>
              <w:pageBreakBefore w:val="0"/>
              <w:widowControl w:val="0"/>
              <w:kinsoku/>
              <w:wordWrap/>
              <w:overflowPunct/>
              <w:autoSpaceDE/>
              <w:autoSpaceDN/>
              <w:bidi w:val="0"/>
              <w:adjustRightInd/>
              <w:snapToGrid/>
              <w:spacing w:line="240" w:lineRule="auto"/>
              <w:jc w:val="left"/>
              <w:textAlignment w:val="auto"/>
              <w:rPr>
                <w:rFonts w:hint="default" w:ascii="宋体" w:hAnsi="宋体" w:eastAsia="宋体" w:cs="宋体"/>
                <w:color w:val="auto"/>
                <w:kern w:val="2"/>
                <w:sz w:val="32"/>
                <w:szCs w:val="36"/>
                <w:lang w:val="en-US" w:eastAsia="zh-CN" w:bidi="ar-SA"/>
              </w:rPr>
            </w:pPr>
            <w:r>
              <w:rPr>
                <w:rFonts w:hint="eastAsia" w:ascii="宋体" w:hAnsi="宋体" w:eastAsia="宋体" w:cs="宋体"/>
                <w:color w:val="auto"/>
                <w:sz w:val="28"/>
                <w:szCs w:val="28"/>
              </w:rPr>
              <w:t>固定</w:t>
            </w:r>
            <w:r>
              <w:rPr>
                <w:rFonts w:hint="eastAsia" w:cs="宋体"/>
                <w:color w:val="auto"/>
                <w:sz w:val="28"/>
                <w:szCs w:val="28"/>
                <w:lang w:val="en-US" w:eastAsia="zh-CN"/>
              </w:rPr>
              <w:t>综合</w:t>
            </w:r>
            <w:r>
              <w:rPr>
                <w:rFonts w:hint="eastAsia" w:ascii="宋体" w:hAnsi="宋体" w:eastAsia="宋体" w:cs="宋体"/>
                <w:color w:val="auto"/>
                <w:sz w:val="28"/>
                <w:szCs w:val="28"/>
              </w:rPr>
              <w:t>单价包干方式，</w:t>
            </w:r>
            <w:r>
              <w:rPr>
                <w:rFonts w:hint="eastAsia" w:ascii="宋体" w:hAnsi="宋体" w:eastAsia="宋体" w:cs="宋体"/>
                <w:color w:val="auto"/>
                <w:sz w:val="28"/>
                <w:szCs w:val="28"/>
                <w:lang w:val="en-US" w:eastAsia="zh-CN"/>
              </w:rPr>
              <w:t>报价</w:t>
            </w:r>
            <w:r>
              <w:rPr>
                <w:rFonts w:hint="eastAsia" w:cs="宋体"/>
                <w:color w:val="auto"/>
                <w:sz w:val="28"/>
                <w:szCs w:val="28"/>
                <w:lang w:val="en-US" w:eastAsia="zh-CN"/>
              </w:rPr>
              <w:t>包含但不限于</w:t>
            </w:r>
            <w:r>
              <w:rPr>
                <w:rFonts w:hint="eastAsia" w:ascii="宋体" w:hAnsi="宋体" w:eastAsia="宋体" w:cs="宋体"/>
                <w:color w:val="auto"/>
                <w:sz w:val="28"/>
                <w:szCs w:val="28"/>
                <w:lang w:val="en-US" w:eastAsia="zh-CN"/>
              </w:rPr>
              <w:t>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w:t>
            </w:r>
            <w:r>
              <w:rPr>
                <w:rFonts w:hint="eastAsia" w:cs="宋体"/>
                <w:color w:val="auto"/>
                <w:sz w:val="28"/>
                <w:szCs w:val="28"/>
                <w:lang w:val="en-US" w:eastAsia="zh-CN"/>
              </w:rPr>
              <w:t>招标单位</w:t>
            </w:r>
            <w:r>
              <w:rPr>
                <w:rFonts w:hint="eastAsia" w:ascii="宋体" w:hAnsi="宋体" w:eastAsia="宋体" w:cs="宋体"/>
                <w:color w:val="auto"/>
                <w:sz w:val="28"/>
                <w:szCs w:val="28"/>
                <w:lang w:val="en-US" w:eastAsia="zh-CN"/>
              </w:rPr>
              <w:t>不再另行支付</w:t>
            </w:r>
            <w:r>
              <w:rPr>
                <w:rFonts w:hint="eastAsia" w:cs="宋体"/>
                <w:color w:val="auto"/>
                <w:sz w:val="28"/>
                <w:szCs w:val="28"/>
                <w:lang w:val="en-US" w:eastAsia="zh-CN"/>
              </w:rPr>
              <w:t>中标方</w:t>
            </w:r>
            <w:r>
              <w:rPr>
                <w:rFonts w:hint="eastAsia" w:ascii="宋体" w:hAnsi="宋体" w:eastAsia="宋体" w:cs="宋体"/>
                <w:color w:val="auto"/>
                <w:sz w:val="28"/>
                <w:szCs w:val="28"/>
                <w:lang w:val="en-US" w:eastAsia="zh-CN"/>
              </w:rPr>
              <w:t>任何费用。</w:t>
            </w:r>
            <w:r>
              <w:rPr>
                <w:rFonts w:hint="eastAsia" w:ascii="宋体" w:hAnsi="宋体" w:eastAsia="宋体" w:cs="宋体"/>
                <w:color w:val="auto"/>
                <w:sz w:val="28"/>
                <w:szCs w:val="28"/>
              </w:rPr>
              <w:t>详见后附招标清单。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noWrap w:val="0"/>
            <w:vAlign w:val="center"/>
          </w:tcPr>
          <w:p>
            <w:pPr>
              <w:bidi w:val="0"/>
              <w:jc w:val="center"/>
              <w:rPr>
                <w:rFonts w:hint="eastAsia" w:ascii="宋体" w:hAnsi="宋体" w:eastAsia="宋体" w:cs="宋体"/>
                <w:color w:val="auto"/>
                <w:sz w:val="28"/>
                <w:szCs w:val="32"/>
                <w:lang w:val="en-US" w:eastAsia="zh-CN"/>
              </w:rPr>
            </w:pPr>
            <w:r>
              <w:rPr>
                <w:rFonts w:hint="eastAsia" w:cs="宋体"/>
                <w:color w:val="auto"/>
                <w:sz w:val="28"/>
                <w:szCs w:val="32"/>
                <w:lang w:val="en-US" w:eastAsia="zh-CN"/>
              </w:rPr>
              <w:t>7</w:t>
            </w:r>
          </w:p>
        </w:tc>
        <w:tc>
          <w:tcPr>
            <w:tcW w:w="21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投标有效期</w:t>
            </w:r>
          </w:p>
        </w:tc>
        <w:tc>
          <w:tcPr>
            <w:tcW w:w="6847" w:type="dxa"/>
            <w:noWrap w:val="0"/>
            <w:vAlign w:val="center"/>
          </w:tcPr>
          <w:p>
            <w:pPr>
              <w:keepNext w:val="0"/>
              <w:keepLines w:val="0"/>
              <w:pageBreakBefore w:val="0"/>
              <w:widowControl w:val="0"/>
              <w:kinsoku/>
              <w:wordWrap/>
              <w:overflowPunct/>
              <w:autoSpaceDE/>
              <w:autoSpaceDN/>
              <w:bidi w:val="0"/>
              <w:adjustRightInd/>
              <w:snapToGrid/>
              <w:spacing w:line="240" w:lineRule="auto"/>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投标书递交后90天内有效。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eastAsia" w:ascii="宋体" w:hAnsi="宋体" w:eastAsia="宋体" w:cs="宋体"/>
                <w:color w:val="auto"/>
                <w:sz w:val="28"/>
                <w:szCs w:val="32"/>
                <w:lang w:eastAsia="zh-CN"/>
              </w:rPr>
            </w:pPr>
            <w:r>
              <w:rPr>
                <w:rFonts w:hint="eastAsia" w:cs="宋体"/>
                <w:color w:val="auto"/>
                <w:sz w:val="28"/>
                <w:szCs w:val="32"/>
                <w:lang w:val="en-US" w:eastAsia="zh-CN"/>
              </w:rPr>
              <w:t>8</w:t>
            </w:r>
          </w:p>
        </w:tc>
        <w:tc>
          <w:tcPr>
            <w:tcW w:w="2190" w:type="dxa"/>
            <w:noWrap w:val="0"/>
            <w:vAlign w:val="center"/>
          </w:tcPr>
          <w:p>
            <w:pPr>
              <w:bidi w:val="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32"/>
              </w:rPr>
              <w:t>报价唯一</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z w:val="28"/>
                <w:szCs w:val="32"/>
              </w:rPr>
              <w:t>只能有一个有效报价。即：</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(1)单价和总价都只允许有一个报价，任何有选择和保留的报价将不予接受。</w:t>
            </w:r>
          </w:p>
          <w:p>
            <w:pPr>
              <w:bidi w:val="0"/>
              <w:rPr>
                <w:rFonts w:hint="default" w:ascii="宋体" w:hAnsi="宋体" w:eastAsia="宋体" w:cs="宋体"/>
                <w:bCs/>
                <w:color w:val="auto"/>
                <w:kern w:val="2"/>
                <w:sz w:val="28"/>
                <w:szCs w:val="28"/>
                <w:lang w:val="en-US" w:eastAsia="zh-CN" w:bidi="ar-SA"/>
              </w:rPr>
            </w:pPr>
            <w:r>
              <w:rPr>
                <w:rFonts w:hint="eastAsia" w:ascii="宋体" w:hAnsi="宋体" w:eastAsia="宋体" w:cs="宋体"/>
                <w:color w:val="auto"/>
                <w:sz w:val="28"/>
                <w:szCs w:val="32"/>
              </w:rPr>
              <w:t>(2)开标记录表中记录的投标报价、投标文件中投标函的投标总报价（大写）和报价汇总表中的总价金额，三者应完全一致（按要求小数点后四舍五入的除外）。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noWrap w:val="0"/>
            <w:vAlign w:val="center"/>
          </w:tcPr>
          <w:p>
            <w:pPr>
              <w:bidi w:val="0"/>
              <w:jc w:val="center"/>
              <w:rPr>
                <w:rFonts w:hint="eastAsia" w:ascii="宋体" w:hAnsi="宋体" w:eastAsia="宋体" w:cs="宋体"/>
                <w:color w:val="auto"/>
                <w:sz w:val="28"/>
                <w:szCs w:val="32"/>
                <w:lang w:val="en-US" w:eastAsia="zh-CN"/>
              </w:rPr>
            </w:pPr>
            <w:r>
              <w:rPr>
                <w:rFonts w:hint="eastAsia" w:cs="宋体"/>
                <w:color w:val="auto"/>
                <w:sz w:val="28"/>
                <w:szCs w:val="32"/>
                <w:lang w:val="en-US" w:eastAsia="zh-CN"/>
              </w:rPr>
              <w:t>9</w:t>
            </w:r>
          </w:p>
        </w:tc>
        <w:tc>
          <w:tcPr>
            <w:tcW w:w="2190" w:type="dxa"/>
            <w:noWrap w:val="0"/>
            <w:vAlign w:val="center"/>
          </w:tcPr>
          <w:p>
            <w:pPr>
              <w:bidi w:val="0"/>
              <w:jc w:val="center"/>
              <w:rPr>
                <w:rFonts w:hint="default" w:ascii="宋体" w:hAnsi="宋体" w:eastAsia="宋体" w:cs="宋体"/>
                <w:color w:val="auto"/>
                <w:kern w:val="2"/>
                <w:sz w:val="28"/>
                <w:szCs w:val="28"/>
                <w:lang w:val="en-US" w:eastAsia="zh-CN" w:bidi="ar-SA"/>
              </w:rPr>
            </w:pPr>
            <w:r>
              <w:rPr>
                <w:rFonts w:hint="eastAsia" w:ascii="宋体" w:hAnsi="宋体" w:eastAsia="宋体" w:cs="宋体"/>
                <w:color w:val="auto"/>
                <w:sz w:val="28"/>
                <w:szCs w:val="32"/>
              </w:rPr>
              <w:t>合同履行过程中物价波动引起的价格调整</w:t>
            </w:r>
          </w:p>
        </w:tc>
        <w:tc>
          <w:tcPr>
            <w:tcW w:w="6847" w:type="dxa"/>
            <w:noWrap w:val="0"/>
            <w:vAlign w:val="center"/>
          </w:tcPr>
          <w:p>
            <w:pPr>
              <w:bidi w:val="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32"/>
              </w:rPr>
              <w:t>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10</w:t>
            </w:r>
          </w:p>
        </w:tc>
        <w:tc>
          <w:tcPr>
            <w:tcW w:w="21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default" w:ascii="宋体" w:hAnsi="宋体" w:eastAsia="宋体" w:cs="宋体"/>
                <w:color w:val="auto"/>
                <w:kern w:val="2"/>
                <w:sz w:val="32"/>
                <w:szCs w:val="36"/>
                <w:lang w:val="en-US" w:eastAsia="zh-CN" w:bidi="ar-SA"/>
              </w:rPr>
            </w:pPr>
            <w:r>
              <w:rPr>
                <w:rFonts w:hint="eastAsia" w:ascii="宋体" w:hAnsi="宋体" w:eastAsia="宋体" w:cs="宋体"/>
                <w:color w:val="auto"/>
                <w:sz w:val="28"/>
                <w:szCs w:val="28"/>
              </w:rPr>
              <w:t>结算方式</w:t>
            </w:r>
          </w:p>
        </w:tc>
        <w:tc>
          <w:tcPr>
            <w:tcW w:w="6847" w:type="dxa"/>
            <w:noWrap w:val="0"/>
            <w:vAlign w:val="center"/>
          </w:tcPr>
          <w:p>
            <w:pPr>
              <w:keepNext w:val="0"/>
              <w:keepLines w:val="0"/>
              <w:pageBreakBefore w:val="0"/>
              <w:widowControl w:val="0"/>
              <w:kinsoku/>
              <w:wordWrap/>
              <w:overflowPunct/>
              <w:autoSpaceDE/>
              <w:autoSpaceDN/>
              <w:bidi w:val="0"/>
              <w:adjustRightInd/>
              <w:snapToGrid/>
              <w:spacing w:line="240" w:lineRule="auto"/>
              <w:textAlignment w:val="auto"/>
              <w:rPr>
                <w:rFonts w:hint="eastAsia" w:ascii="宋体" w:hAnsi="宋体" w:eastAsia="宋体" w:cs="宋体"/>
                <w:color w:val="auto"/>
                <w:kern w:val="2"/>
                <w:sz w:val="32"/>
                <w:szCs w:val="36"/>
                <w:lang w:val="en-US" w:eastAsia="zh-CN" w:bidi="ar-SA"/>
              </w:rPr>
            </w:pPr>
            <w:r>
              <w:rPr>
                <w:rFonts w:hint="eastAsia" w:ascii="宋体" w:hAnsi="宋体" w:eastAsia="宋体" w:cs="宋体"/>
                <w:bCs/>
                <w:color w:val="auto"/>
                <w:sz w:val="28"/>
                <w:szCs w:val="28"/>
              </w:rPr>
              <w:t>中标人结算价=中标综合</w:t>
            </w:r>
            <w:r>
              <w:rPr>
                <w:rFonts w:hint="eastAsia" w:cs="宋体"/>
                <w:bCs/>
                <w:color w:val="auto"/>
                <w:sz w:val="28"/>
                <w:szCs w:val="28"/>
                <w:lang w:val="en-US" w:eastAsia="zh-CN"/>
              </w:rPr>
              <w:t>模块</w:t>
            </w:r>
            <w:r>
              <w:rPr>
                <w:rFonts w:hint="eastAsia" w:ascii="宋体" w:hAnsi="宋体" w:eastAsia="宋体" w:cs="宋体"/>
                <w:bCs/>
                <w:color w:val="auto"/>
                <w:sz w:val="28"/>
                <w:szCs w:val="28"/>
              </w:rPr>
              <w:t>单价，其他扣款、罚款等在</w:t>
            </w:r>
            <w:r>
              <w:rPr>
                <w:rFonts w:hint="eastAsia" w:cs="宋体"/>
                <w:bCs/>
                <w:color w:val="auto"/>
                <w:sz w:val="28"/>
                <w:szCs w:val="28"/>
                <w:lang w:val="en-US" w:eastAsia="zh-CN"/>
              </w:rPr>
              <w:t>当次付款前先行交付至招标单位指定账户，招标单位才予以当次付款</w:t>
            </w:r>
            <w:r>
              <w:rPr>
                <w:rFonts w:hint="eastAsia" w:ascii="宋体" w:hAnsi="宋体" w:eastAsia="宋体" w:cs="宋体"/>
                <w:bCs/>
                <w:color w:val="auto"/>
                <w:sz w:val="28"/>
                <w:szCs w:val="28"/>
              </w:rPr>
              <w:t>。结算工程量按照</w:t>
            </w:r>
            <w:r>
              <w:rPr>
                <w:rFonts w:hint="eastAsia" w:ascii="宋体" w:hAnsi="宋体" w:eastAsia="宋体" w:cs="宋体"/>
                <w:bCs/>
                <w:color w:val="auto"/>
                <w:sz w:val="28"/>
                <w:szCs w:val="28"/>
                <w:lang w:val="en-US" w:eastAsia="zh-CN"/>
              </w:rPr>
              <w:t>实际验收合格</w:t>
            </w:r>
            <w:r>
              <w:rPr>
                <w:rFonts w:hint="eastAsia" w:ascii="宋体" w:hAnsi="宋体" w:eastAsia="宋体" w:cs="宋体"/>
                <w:bCs/>
                <w:color w:val="auto"/>
                <w:sz w:val="28"/>
                <w:szCs w:val="28"/>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11</w:t>
            </w:r>
          </w:p>
        </w:tc>
        <w:tc>
          <w:tcPr>
            <w:tcW w:w="21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eastAsia" w:ascii="宋体" w:hAnsi="宋体" w:eastAsia="宋体" w:cs="宋体"/>
                <w:color w:val="auto"/>
                <w:kern w:val="2"/>
                <w:sz w:val="32"/>
                <w:szCs w:val="36"/>
                <w:lang w:val="en-US" w:eastAsia="zh-CN" w:bidi="ar-SA"/>
              </w:rPr>
            </w:pPr>
            <w:r>
              <w:rPr>
                <w:rFonts w:hint="eastAsia" w:ascii="宋体" w:hAnsi="宋体" w:eastAsia="宋体" w:cs="宋体"/>
                <w:color w:val="auto"/>
                <w:spacing w:val="20"/>
                <w:sz w:val="28"/>
                <w:szCs w:val="28"/>
              </w:rPr>
              <w:t>计算规则</w:t>
            </w:r>
          </w:p>
        </w:tc>
        <w:tc>
          <w:tcPr>
            <w:tcW w:w="6847" w:type="dxa"/>
            <w:noWrap w:val="0"/>
            <w:vAlign w:val="center"/>
          </w:tcPr>
          <w:p>
            <w:pPr>
              <w:keepNext w:val="0"/>
              <w:keepLines w:val="0"/>
              <w:pageBreakBefore w:val="0"/>
              <w:widowControl w:val="0"/>
              <w:kinsoku/>
              <w:wordWrap/>
              <w:overflowPunct/>
              <w:autoSpaceDE/>
              <w:autoSpaceDN/>
              <w:bidi w:val="0"/>
              <w:adjustRightInd/>
              <w:snapToGrid/>
              <w:spacing w:line="240" w:lineRule="auto"/>
              <w:textAlignment w:val="auto"/>
              <w:rPr>
                <w:rFonts w:hint="eastAsia" w:ascii="宋体" w:hAnsi="宋体" w:eastAsia="宋体" w:cs="宋体"/>
                <w:color w:val="auto"/>
                <w:kern w:val="2"/>
                <w:sz w:val="32"/>
                <w:szCs w:val="36"/>
                <w:lang w:val="en-US" w:eastAsia="zh-CN" w:bidi="ar-SA"/>
              </w:rPr>
            </w:pPr>
            <w:r>
              <w:rPr>
                <w:rFonts w:hint="eastAsia" w:ascii="宋体" w:hAnsi="宋体" w:eastAsia="宋体" w:cs="宋体"/>
                <w:color w:val="auto"/>
                <w:sz w:val="28"/>
                <w:szCs w:val="28"/>
              </w:rPr>
              <w:t>1、投标报价时由投标人将其增加的</w:t>
            </w:r>
            <w:r>
              <w:rPr>
                <w:rFonts w:hint="eastAsia" w:cs="宋体"/>
                <w:color w:val="auto"/>
                <w:sz w:val="28"/>
                <w:szCs w:val="28"/>
                <w:lang w:val="en-US" w:eastAsia="zh-CN"/>
              </w:rPr>
              <w:t>模块数</w:t>
            </w:r>
            <w:r>
              <w:rPr>
                <w:rFonts w:hint="eastAsia" w:ascii="宋体" w:hAnsi="宋体" w:eastAsia="宋体" w:cs="宋体"/>
                <w:color w:val="auto"/>
                <w:sz w:val="28"/>
                <w:szCs w:val="28"/>
              </w:rPr>
              <w:t>量综合考虑在投标报价中，无论投标报价是否增加该部分的费用，施工质量均应满足规范和设计要求，但综合单价不得调整。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12</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cs="宋体"/>
                <w:color w:val="auto"/>
                <w:sz w:val="28"/>
                <w:szCs w:val="32"/>
                <w:lang w:val="en-US" w:eastAsia="zh-CN"/>
              </w:rPr>
              <w:t>付款方式</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cs="宋体"/>
                <w:color w:val="auto"/>
                <w:sz w:val="28"/>
                <w:szCs w:val="32"/>
                <w:lang w:val="en-US" w:eastAsia="zh-CN"/>
              </w:rPr>
              <w:t>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13</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cs="宋体"/>
                <w:color w:val="auto"/>
                <w:sz w:val="28"/>
                <w:szCs w:val="32"/>
                <w:lang w:val="en-US" w:eastAsia="zh-CN"/>
              </w:rPr>
              <w:t>资金来源</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cs="宋体"/>
                <w:color w:val="auto"/>
                <w:sz w:val="28"/>
                <w:szCs w:val="32"/>
                <w:lang w:val="en-US" w:eastAsia="zh-CN"/>
              </w:rPr>
              <w:t>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14</w:t>
            </w:r>
          </w:p>
        </w:tc>
        <w:tc>
          <w:tcPr>
            <w:tcW w:w="21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eastAsia" w:ascii="宋体" w:hAnsi="宋体" w:eastAsia="宋体" w:cs="宋体"/>
                <w:color w:val="auto"/>
                <w:kern w:val="2"/>
                <w:sz w:val="32"/>
                <w:szCs w:val="36"/>
                <w:lang w:val="en-US" w:eastAsia="zh-CN" w:bidi="ar-SA"/>
              </w:rPr>
            </w:pPr>
            <w:r>
              <w:rPr>
                <w:rFonts w:hint="eastAsia" w:cs="宋体"/>
                <w:color w:val="auto"/>
                <w:spacing w:val="20"/>
                <w:sz w:val="28"/>
                <w:szCs w:val="28"/>
                <w:lang w:val="en-US" w:eastAsia="zh-CN"/>
              </w:rPr>
              <w:t>履约质保金</w:t>
            </w:r>
          </w:p>
        </w:tc>
        <w:tc>
          <w:tcPr>
            <w:tcW w:w="6847" w:type="dxa"/>
            <w:noWrap w:val="0"/>
            <w:vAlign w:val="center"/>
          </w:tcPr>
          <w:p>
            <w:pPr>
              <w:numPr>
                <w:ilvl w:val="0"/>
                <w:numId w:val="0"/>
              </w:numPr>
              <w:bidi w:val="0"/>
              <w:ind w:left="0" w:leftChars="0" w:firstLine="0" w:firstLineChars="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sz w:val="28"/>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15</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分包</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16</w:t>
            </w:r>
          </w:p>
        </w:tc>
        <w:tc>
          <w:tcPr>
            <w:tcW w:w="2190" w:type="dxa"/>
            <w:noWrap w:val="0"/>
            <w:vAlign w:val="center"/>
          </w:tcPr>
          <w:p>
            <w:pPr>
              <w:spacing w:line="360" w:lineRule="auto"/>
              <w:jc w:val="center"/>
              <w:rPr>
                <w:rFonts w:hint="eastAsia" w:ascii="宋体" w:hAnsi="宋体" w:eastAsia="宋体" w:cs="宋体"/>
                <w:color w:val="auto"/>
                <w:kern w:val="2"/>
                <w:sz w:val="40"/>
                <w:szCs w:val="44"/>
                <w:lang w:val="en-US" w:eastAsia="zh-CN" w:bidi="ar-SA"/>
              </w:rPr>
            </w:pPr>
            <w:r>
              <w:rPr>
                <w:rFonts w:hint="eastAsia" w:ascii="宋体" w:hAnsi="宋体" w:cs="宋体"/>
                <w:color w:val="auto"/>
                <w:sz w:val="28"/>
                <w:szCs w:val="28"/>
              </w:rPr>
              <w:t>偏离</w:t>
            </w:r>
          </w:p>
        </w:tc>
        <w:tc>
          <w:tcPr>
            <w:tcW w:w="6847" w:type="dxa"/>
            <w:noWrap w:val="0"/>
            <w:vAlign w:val="center"/>
          </w:tcPr>
          <w:p>
            <w:pPr>
              <w:pStyle w:val="9"/>
              <w:topLinePunct/>
              <w:spacing w:line="360" w:lineRule="auto"/>
              <w:rPr>
                <w:rFonts w:hint="eastAsia" w:ascii="宋体" w:hAnsi="宋体" w:eastAsia="宋体" w:cs="宋体"/>
                <w:color w:val="auto"/>
                <w:kern w:val="2"/>
                <w:sz w:val="40"/>
                <w:szCs w:val="44"/>
                <w:lang w:val="en-US" w:eastAsia="zh-CN" w:bidi="ar-SA"/>
              </w:rPr>
            </w:pPr>
            <w:r>
              <w:rPr>
                <w:rFonts w:hint="eastAsia" w:ascii="宋体" w:hAnsi="宋体" w:eastAsia="宋体" w:cs="宋体"/>
                <w:color w:val="auto"/>
                <w:sz w:val="28"/>
                <w:szCs w:val="28"/>
              </w:rPr>
              <w:t>不允许，可以另行上报建议方案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17</w:t>
            </w:r>
          </w:p>
        </w:tc>
        <w:tc>
          <w:tcPr>
            <w:tcW w:w="2190" w:type="dxa"/>
            <w:noWrap w:val="0"/>
            <w:vAlign w:val="center"/>
          </w:tcPr>
          <w:p>
            <w:pPr>
              <w:bidi w:val="0"/>
              <w:jc w:val="center"/>
              <w:rPr>
                <w:rFonts w:hint="default"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签字或盖章要求</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z w:val="28"/>
                <w:szCs w:val="32"/>
              </w:rPr>
              <w:t>(1)所有要求签字的地方都应用不褪色的墨水或签字笔由本人亲笔手写签字（包括姓和名），不得用盖章（如签名章、签字章等）代替，也不得由他人代签。</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(2)所有要求盖章的地方都应加盖投标单位单位（法定名称）章（鲜章），不得使用专用印章（如经济合同章、投标专用章等）或下属单位印章代替。</w:t>
            </w:r>
          </w:p>
          <w:p>
            <w:pPr>
              <w:bidi w:val="0"/>
              <w:rPr>
                <w:rFonts w:hint="default"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noWrap w:val="0"/>
            <w:vAlign w:val="center"/>
          </w:tcPr>
          <w:p>
            <w:pPr>
              <w:bidi w:val="0"/>
              <w:jc w:val="center"/>
              <w:rPr>
                <w:rFonts w:hint="default" w:cs="宋体"/>
                <w:color w:val="auto"/>
                <w:sz w:val="28"/>
                <w:szCs w:val="32"/>
                <w:lang w:val="en-US" w:eastAsia="zh-CN"/>
              </w:rPr>
            </w:pPr>
            <w:r>
              <w:rPr>
                <w:rFonts w:hint="eastAsia" w:cs="宋体"/>
                <w:color w:val="auto"/>
                <w:sz w:val="28"/>
                <w:szCs w:val="32"/>
                <w:lang w:val="en-US" w:eastAsia="zh-CN"/>
              </w:rPr>
              <w:t>18</w:t>
            </w:r>
          </w:p>
        </w:tc>
        <w:tc>
          <w:tcPr>
            <w:tcW w:w="2190" w:type="dxa"/>
            <w:noWrap w:val="0"/>
            <w:vAlign w:val="center"/>
          </w:tcPr>
          <w:p>
            <w:pPr>
              <w:bidi w:val="0"/>
              <w:jc w:val="center"/>
              <w:rPr>
                <w:rFonts w:hint="default"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投标文件份数</w:t>
            </w:r>
          </w:p>
        </w:tc>
        <w:tc>
          <w:tcPr>
            <w:tcW w:w="6847" w:type="dxa"/>
            <w:noWrap w:val="0"/>
            <w:vAlign w:val="center"/>
          </w:tcPr>
          <w:p>
            <w:pPr>
              <w:bidi w:val="0"/>
              <w:rPr>
                <w:rFonts w:hint="default" w:ascii="宋体" w:hAnsi="宋体" w:eastAsia="宋体" w:cs="宋体"/>
                <w:color w:val="auto"/>
                <w:sz w:val="28"/>
                <w:szCs w:val="32"/>
                <w:lang w:val="en-US" w:eastAsia="zh-CN"/>
              </w:rPr>
            </w:pPr>
            <w:r>
              <w:rPr>
                <w:rFonts w:hint="eastAsia" w:ascii="宋体" w:hAnsi="宋体" w:eastAsia="宋体" w:cs="宋体"/>
                <w:color w:val="auto"/>
                <w:sz w:val="28"/>
                <w:szCs w:val="32"/>
              </w:rPr>
              <w:t>正本</w:t>
            </w:r>
            <w:r>
              <w:rPr>
                <w:rFonts w:hint="eastAsia" w:cs="宋体"/>
                <w:color w:val="auto"/>
                <w:sz w:val="28"/>
                <w:szCs w:val="32"/>
                <w:lang w:val="en-US" w:eastAsia="zh-CN"/>
              </w:rPr>
              <w:t>2</w:t>
            </w:r>
            <w:r>
              <w:rPr>
                <w:rFonts w:hint="eastAsia" w:ascii="宋体" w:hAnsi="宋体" w:eastAsia="宋体" w:cs="宋体"/>
                <w:color w:val="auto"/>
                <w:sz w:val="28"/>
                <w:szCs w:val="32"/>
              </w:rPr>
              <w:t>份，副本</w:t>
            </w:r>
            <w:r>
              <w:rPr>
                <w:rFonts w:hint="eastAsia" w:cs="宋体"/>
                <w:color w:val="auto"/>
                <w:sz w:val="28"/>
                <w:szCs w:val="32"/>
                <w:lang w:val="en-US" w:eastAsia="zh-CN"/>
              </w:rPr>
              <w:t>2</w:t>
            </w:r>
            <w:r>
              <w:rPr>
                <w:rFonts w:hint="eastAsia" w:ascii="宋体" w:hAnsi="宋体" w:eastAsia="宋体" w:cs="宋体"/>
                <w:color w:val="auto"/>
                <w:sz w:val="28"/>
                <w:szCs w:val="32"/>
              </w:rPr>
              <w:t>份；投标文件副本由其正本复制（复印）而成（包括证明文件）。当副本和正本不一致时，以正本为准；但副本和正本内容不一致造成的评标差错由投标单位自行承担。</w:t>
            </w:r>
          </w:p>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另外用U盘提供电子版的投标书一份，</w:t>
            </w:r>
            <w:r>
              <w:rPr>
                <w:rFonts w:hint="eastAsia" w:cs="宋体"/>
                <w:color w:val="auto"/>
                <w:sz w:val="28"/>
                <w:szCs w:val="32"/>
                <w:lang w:val="en-US" w:eastAsia="zh-CN"/>
              </w:rPr>
              <w:t>U盘单独密封，</w:t>
            </w:r>
            <w:r>
              <w:rPr>
                <w:rFonts w:hint="eastAsia" w:ascii="宋体" w:hAnsi="宋体" w:eastAsia="宋体" w:cs="宋体"/>
                <w:color w:val="auto"/>
                <w:sz w:val="28"/>
                <w:szCs w:val="32"/>
              </w:rPr>
              <w:t>并在其上面注明投标单位名称</w:t>
            </w:r>
            <w:r>
              <w:rPr>
                <w:rFonts w:hint="eastAsia" w:cs="宋体"/>
                <w:color w:val="auto"/>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19</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装订要求</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z w:val="28"/>
                <w:szCs w:val="32"/>
              </w:rPr>
              <w:t>投标文件的正本和副本一律用A4复印纸（图、表及证件可以除外）编制和复制。</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bidi w:val="0"/>
              <w:rPr>
                <w:rFonts w:hint="default"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投标文件中的证明、证件及附件等的复制件应集中紧附在相应正文内容后面，并尽量与前面正文部分的顺序相对应。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20</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投标文件的包装和密封</w:t>
            </w:r>
          </w:p>
        </w:tc>
        <w:tc>
          <w:tcPr>
            <w:tcW w:w="6847" w:type="dxa"/>
            <w:noWrap w:val="0"/>
            <w:vAlign w:val="center"/>
          </w:tcPr>
          <w:p>
            <w:pPr>
              <w:bidi w:val="0"/>
              <w:rPr>
                <w:rFonts w:hint="default" w:ascii="宋体" w:hAnsi="宋体" w:eastAsia="宋体" w:cs="宋体"/>
                <w:color w:val="auto"/>
                <w:sz w:val="28"/>
                <w:szCs w:val="32"/>
                <w:lang w:val="en-US" w:eastAsia="zh-CN"/>
              </w:rPr>
            </w:pPr>
            <w:r>
              <w:rPr>
                <w:rFonts w:hint="eastAsia" w:ascii="宋体" w:hAnsi="宋体" w:eastAsia="宋体" w:cs="宋体"/>
                <w:color w:val="auto"/>
                <w:sz w:val="28"/>
                <w:szCs w:val="32"/>
              </w:rPr>
              <w:t>投标文件正本和副本可分开包装。</w:t>
            </w:r>
            <w:r>
              <w:rPr>
                <w:rFonts w:hint="eastAsia" w:cs="宋体"/>
                <w:color w:val="auto"/>
                <w:sz w:val="28"/>
                <w:szCs w:val="32"/>
                <w:lang w:val="en-US" w:eastAsia="zh-CN"/>
              </w:rPr>
              <w:t>技术商务标与经济标分开密封。</w:t>
            </w:r>
          </w:p>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每一个包装都应在其密封套的封口处加贴封条，并在封套的封口处加盖企业印章、企业法定代表人印章(鲜章)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21</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封套上写明</w:t>
            </w:r>
          </w:p>
        </w:tc>
        <w:tc>
          <w:tcPr>
            <w:tcW w:w="6847" w:type="dxa"/>
            <w:noWrap w:val="0"/>
            <w:vAlign w:val="center"/>
          </w:tcPr>
          <w:p>
            <w:pPr>
              <w:bidi w:val="0"/>
              <w:rPr>
                <w:rFonts w:hint="eastAsia" w:ascii="宋体" w:hAnsi="宋体" w:eastAsia="宋体" w:cs="宋体"/>
                <w:color w:val="auto"/>
                <w:sz w:val="28"/>
                <w:szCs w:val="32"/>
                <w:lang w:eastAsia="zh-CN"/>
              </w:rPr>
            </w:pPr>
            <w:r>
              <w:rPr>
                <w:rFonts w:hint="eastAsia" w:ascii="宋体" w:hAnsi="宋体" w:eastAsia="宋体" w:cs="宋体"/>
                <w:color w:val="auto"/>
                <w:sz w:val="28"/>
                <w:szCs w:val="32"/>
              </w:rPr>
              <w:t>招标单位名称：</w:t>
            </w:r>
            <w:r>
              <w:rPr>
                <w:rFonts w:hint="eastAsia" w:cs="宋体"/>
                <w:color w:val="auto"/>
                <w:sz w:val="28"/>
                <w:szCs w:val="32"/>
                <w:lang w:val="en-US" w:eastAsia="zh-CN"/>
              </w:rPr>
              <w:t>成都蓉志楚远供应链管理有限公司</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项目名称：</w:t>
            </w:r>
            <w:r>
              <w:rPr>
                <w:rFonts w:hint="eastAsia" w:ascii="宋体" w:hAnsi="宋体" w:eastAsia="宋体" w:cs="宋体"/>
                <w:color w:val="auto"/>
                <w:sz w:val="28"/>
                <w:szCs w:val="32"/>
                <w:u w:val="single"/>
                <w:lang w:val="en-US" w:eastAsia="zh-CN"/>
              </w:rPr>
              <w:t>WMS智能仓储软件</w:t>
            </w:r>
            <w:r>
              <w:rPr>
                <w:rFonts w:hint="eastAsia" w:cs="宋体"/>
                <w:color w:val="auto"/>
                <w:sz w:val="28"/>
                <w:szCs w:val="32"/>
                <w:u w:val="single"/>
                <w:lang w:val="en-US" w:eastAsia="zh-CN"/>
              </w:rPr>
              <w:t>系统</w:t>
            </w:r>
            <w:r>
              <w:rPr>
                <w:rFonts w:hint="eastAsia" w:ascii="宋体" w:hAnsi="宋体" w:eastAsia="宋体" w:cs="宋体"/>
                <w:color w:val="auto"/>
                <w:sz w:val="28"/>
                <w:szCs w:val="32"/>
              </w:rPr>
              <w:t>招标采购项目招标</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投标单位名称：</w:t>
            </w:r>
          </w:p>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投标文件在</w:t>
            </w:r>
            <w:r>
              <w:rPr>
                <w:rFonts w:hint="eastAsia" w:ascii="宋体" w:hAnsi="宋体" w:eastAsia="宋体" w:cs="宋体"/>
                <w:color w:val="auto"/>
                <w:sz w:val="28"/>
                <w:szCs w:val="32"/>
                <w:lang w:val="en-US" w:eastAsia="zh-CN"/>
              </w:rPr>
              <w:t>开标</w:t>
            </w:r>
            <w:r>
              <w:rPr>
                <w:rFonts w:hint="eastAsia" w:ascii="宋体" w:hAnsi="宋体" w:eastAsia="宋体" w:cs="宋体"/>
                <w:color w:val="auto"/>
                <w:sz w:val="28"/>
                <w:szCs w:val="32"/>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22</w:t>
            </w:r>
          </w:p>
        </w:tc>
        <w:tc>
          <w:tcPr>
            <w:tcW w:w="219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是否退还</w:t>
            </w:r>
          </w:p>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投标文件</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23</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评标办法</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综合评估</w:t>
            </w:r>
            <w:r>
              <w:rPr>
                <w:rFonts w:hint="eastAsia" w:cs="宋体"/>
                <w:color w:val="auto"/>
                <w:sz w:val="28"/>
                <w:szCs w:val="32"/>
                <w:lang w:eastAsia="zh-CN"/>
              </w:rPr>
              <w:t>，</w:t>
            </w:r>
            <w:r>
              <w:rPr>
                <w:rFonts w:hint="eastAsia" w:cs="宋体"/>
                <w:color w:val="auto"/>
                <w:sz w:val="28"/>
                <w:szCs w:val="32"/>
                <w:lang w:val="en-US" w:eastAsia="zh-CN"/>
              </w:rPr>
              <w:t>合理低价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24</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招标文件内容冲突的解决及优先适用次序</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招标文件中招标单位编制的内容前后有矛盾或不一致，有时间先后顺序的，以时间在后的修改、澄清或补正文件为准；没有时间先后顺序的，以公平的原则进行处理。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25</w:t>
            </w:r>
          </w:p>
        </w:tc>
        <w:tc>
          <w:tcPr>
            <w:tcW w:w="2190" w:type="dxa"/>
            <w:noWrap w:val="0"/>
            <w:vAlign w:val="center"/>
          </w:tcPr>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招标文件解释</w:t>
            </w:r>
          </w:p>
        </w:tc>
        <w:tc>
          <w:tcPr>
            <w:tcW w:w="6847" w:type="dxa"/>
            <w:noWrap w:val="0"/>
            <w:vAlign w:val="center"/>
          </w:tcPr>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招标单位自行编写的内容由招标单位解释。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 w:type="dxa"/>
            <w:noWrap w:val="0"/>
            <w:vAlign w:val="center"/>
          </w:tcPr>
          <w:p>
            <w:pPr>
              <w:bidi w:val="0"/>
              <w:jc w:val="center"/>
              <w:rPr>
                <w:rFonts w:hint="default" w:ascii="宋体" w:hAnsi="宋体" w:eastAsia="宋体" w:cs="宋体"/>
                <w:color w:val="auto"/>
                <w:sz w:val="28"/>
                <w:szCs w:val="32"/>
                <w:lang w:val="en-US" w:eastAsia="zh-CN"/>
              </w:rPr>
            </w:pPr>
            <w:r>
              <w:rPr>
                <w:rFonts w:hint="eastAsia" w:cs="宋体"/>
                <w:color w:val="auto"/>
                <w:sz w:val="28"/>
                <w:szCs w:val="32"/>
                <w:lang w:val="en-US" w:eastAsia="zh-CN"/>
              </w:rPr>
              <w:t>26</w:t>
            </w:r>
          </w:p>
        </w:tc>
        <w:tc>
          <w:tcPr>
            <w:tcW w:w="2190" w:type="dxa"/>
            <w:noWrap w:val="0"/>
            <w:vAlign w:val="center"/>
          </w:tcPr>
          <w:p>
            <w:pPr>
              <w:bidi w:val="0"/>
              <w:jc w:val="center"/>
              <w:rPr>
                <w:rFonts w:hint="eastAsia" w:ascii="宋体" w:hAnsi="宋体" w:eastAsia="宋体" w:cs="宋体"/>
                <w:color w:val="auto"/>
                <w:sz w:val="28"/>
                <w:szCs w:val="32"/>
              </w:rPr>
            </w:pPr>
            <w:r>
              <w:rPr>
                <w:rFonts w:hint="eastAsia" w:ascii="宋体" w:hAnsi="宋体" w:eastAsia="宋体" w:cs="宋体"/>
                <w:color w:val="auto"/>
                <w:sz w:val="28"/>
                <w:szCs w:val="32"/>
              </w:rPr>
              <w:t>投标文件的</w:t>
            </w:r>
          </w:p>
          <w:p>
            <w:pPr>
              <w:bidi w:val="0"/>
              <w:jc w:val="center"/>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真实性要求</w:t>
            </w:r>
          </w:p>
        </w:tc>
        <w:tc>
          <w:tcPr>
            <w:tcW w:w="6847" w:type="dxa"/>
            <w:noWrap w:val="0"/>
            <w:vAlign w:val="center"/>
          </w:tcPr>
          <w:p>
            <w:pPr>
              <w:bidi w:val="0"/>
              <w:rPr>
                <w:rFonts w:hint="eastAsia" w:ascii="宋体" w:hAnsi="宋体" w:eastAsia="宋体" w:cs="宋体"/>
                <w:color w:val="auto"/>
                <w:sz w:val="28"/>
                <w:szCs w:val="32"/>
              </w:rPr>
            </w:pPr>
            <w:r>
              <w:rPr>
                <w:rFonts w:hint="eastAsia" w:ascii="宋体" w:hAnsi="宋体" w:eastAsia="宋体" w:cs="宋体"/>
                <w:color w:val="auto"/>
                <w:sz w:val="28"/>
                <w:szCs w:val="32"/>
              </w:rPr>
              <w:t>投标单位所递交的投标文件（包括有关资料、澄清）应真实可信，不存在虚假（包括隐瞒）。</w:t>
            </w:r>
          </w:p>
          <w:p>
            <w:pPr>
              <w:bidi w:val="0"/>
              <w:rPr>
                <w:rFonts w:hint="eastAsia" w:ascii="宋体" w:hAnsi="宋体" w:eastAsia="宋体" w:cs="宋体"/>
                <w:color w:val="auto"/>
                <w:sz w:val="28"/>
                <w:szCs w:val="32"/>
              </w:rPr>
            </w:pPr>
            <w:r>
              <w:rPr>
                <w:rFonts w:hint="eastAsia" w:ascii="宋体" w:hAnsi="宋体" w:eastAsia="宋体" w:cs="宋体"/>
                <w:color w:val="auto"/>
                <w:sz w:val="28"/>
                <w:szCs w:val="32"/>
              </w:rPr>
              <w:t>投标单位声明不存在限制投标情形但被发现存在限制投标情形的，构成隐瞒，属于虚假投标行为。</w:t>
            </w:r>
          </w:p>
          <w:p>
            <w:pPr>
              <w:bidi w:val="0"/>
              <w:rPr>
                <w:rFonts w:hint="eastAsia" w:ascii="宋体" w:hAnsi="宋体" w:eastAsia="宋体" w:cs="宋体"/>
                <w:color w:val="auto"/>
                <w:kern w:val="2"/>
                <w:sz w:val="28"/>
                <w:szCs w:val="32"/>
                <w:lang w:val="en-US" w:eastAsia="zh-CN" w:bidi="ar-SA"/>
              </w:rPr>
            </w:pPr>
            <w:r>
              <w:rPr>
                <w:rFonts w:hint="eastAsia" w:ascii="宋体" w:hAnsi="宋体" w:eastAsia="宋体" w:cs="宋体"/>
                <w:color w:val="auto"/>
                <w:sz w:val="28"/>
                <w:szCs w:val="32"/>
              </w:rPr>
              <w:t>如投标文件存在虚假，在评标阶段，评标委员会应将该投标文件作废标处理；中标候选人确定后发现的，招标单位和招投标行政监督部门可以取消中标候选人或中标资格。</w:t>
            </w:r>
          </w:p>
        </w:tc>
      </w:tr>
    </w:tbl>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color w:val="auto"/>
          <w:sz w:val="28"/>
          <w:szCs w:val="28"/>
        </w:rPr>
      </w:pPr>
    </w:p>
    <w:p>
      <w:pPr>
        <w:tabs>
          <w:tab w:val="left" w:pos="8049"/>
        </w:tabs>
        <w:autoSpaceDE w:val="0"/>
        <w:autoSpaceDN w:val="0"/>
        <w:adjustRightInd w:val="0"/>
        <w:spacing w:line="720" w:lineRule="auto"/>
        <w:jc w:val="center"/>
        <w:rPr>
          <w:rFonts w:hint="eastAsia" w:ascii="宋体" w:hAnsi="宋体" w:eastAsia="宋体" w:cs="宋体"/>
          <w:b/>
          <w:bCs w:val="0"/>
          <w:color w:val="auto"/>
          <w:sz w:val="44"/>
          <w:szCs w:val="44"/>
        </w:rPr>
      </w:pPr>
      <w:bookmarkStart w:id="56" w:name="_Toc101904124"/>
      <w:bookmarkStart w:id="57" w:name="_Toc524094522"/>
      <w:bookmarkStart w:id="58" w:name="_Toc144974577"/>
      <w:bookmarkStart w:id="59" w:name="_Toc152042387"/>
      <w:bookmarkStart w:id="60" w:name="_Toc101904186"/>
      <w:bookmarkStart w:id="61" w:name="_Toc31811"/>
      <w:bookmarkStart w:id="62" w:name="_Toc29651"/>
      <w:bookmarkStart w:id="63" w:name="_Toc16935"/>
      <w:bookmarkStart w:id="64" w:name="_Toc31501"/>
      <w:bookmarkStart w:id="65" w:name="_Toc524358795"/>
      <w:bookmarkStart w:id="66" w:name="_Toc17806"/>
      <w:bookmarkStart w:id="67" w:name="_Toc152045609"/>
    </w:p>
    <w:p>
      <w:pPr>
        <w:tabs>
          <w:tab w:val="left" w:pos="8049"/>
        </w:tabs>
        <w:autoSpaceDE w:val="0"/>
        <w:autoSpaceDN w:val="0"/>
        <w:adjustRightInd w:val="0"/>
        <w:spacing w:line="720" w:lineRule="auto"/>
        <w:jc w:val="center"/>
        <w:rPr>
          <w:rFonts w:hint="eastAsia" w:ascii="宋体" w:hAnsi="宋体" w:eastAsia="宋体" w:cs="宋体"/>
          <w:b/>
          <w:bCs w:val="0"/>
          <w:color w:val="auto"/>
          <w:sz w:val="44"/>
          <w:szCs w:val="44"/>
        </w:rPr>
      </w:pPr>
    </w:p>
    <w:p>
      <w:pPr>
        <w:pStyle w:val="3"/>
        <w:rPr>
          <w:rFonts w:hint="eastAsia" w:ascii="宋体" w:hAnsi="宋体" w:eastAsia="宋体" w:cs="宋体"/>
          <w:b/>
          <w:bCs w:val="0"/>
          <w:color w:val="auto"/>
          <w:sz w:val="44"/>
          <w:szCs w:val="44"/>
        </w:rPr>
      </w:pPr>
    </w:p>
    <w:p>
      <w:pPr>
        <w:pStyle w:val="3"/>
        <w:rPr>
          <w:rFonts w:hint="eastAsia" w:ascii="宋体" w:hAnsi="宋体" w:eastAsia="宋体" w:cs="宋体"/>
          <w:b/>
          <w:bCs w:val="0"/>
          <w:color w:val="auto"/>
          <w:sz w:val="44"/>
          <w:szCs w:val="44"/>
        </w:rPr>
      </w:pPr>
    </w:p>
    <w:p>
      <w:pPr>
        <w:tabs>
          <w:tab w:val="left" w:pos="8049"/>
        </w:tabs>
        <w:autoSpaceDE w:val="0"/>
        <w:autoSpaceDN w:val="0"/>
        <w:adjustRightInd w:val="0"/>
        <w:spacing w:line="720" w:lineRule="auto"/>
        <w:jc w:val="center"/>
        <w:rPr>
          <w:rFonts w:hint="eastAsia" w:ascii="宋体" w:hAnsi="宋体" w:cs="宋体"/>
          <w:b/>
          <w:color w:val="auto"/>
          <w:spacing w:val="4"/>
          <w:sz w:val="32"/>
          <w:szCs w:val="32"/>
        </w:rPr>
      </w:pPr>
      <w:r>
        <w:rPr>
          <w:rFonts w:hint="eastAsia" w:ascii="宋体" w:hAnsi="宋体" w:eastAsia="宋体" w:cs="宋体"/>
          <w:b/>
          <w:bCs w:val="0"/>
          <w:color w:val="auto"/>
          <w:sz w:val="44"/>
          <w:szCs w:val="44"/>
        </w:rPr>
        <w:t>第</w:t>
      </w:r>
      <w:r>
        <w:rPr>
          <w:rFonts w:hint="eastAsia" w:ascii="宋体" w:hAnsi="宋体" w:eastAsia="宋体" w:cs="宋体"/>
          <w:b/>
          <w:bCs w:val="0"/>
          <w:color w:val="auto"/>
          <w:sz w:val="44"/>
          <w:szCs w:val="44"/>
          <w:lang w:val="en-US" w:eastAsia="zh-CN"/>
        </w:rPr>
        <w:t>三</w:t>
      </w:r>
      <w:r>
        <w:rPr>
          <w:rFonts w:hint="eastAsia" w:ascii="宋体" w:hAnsi="宋体" w:eastAsia="宋体" w:cs="宋体"/>
          <w:b/>
          <w:bCs w:val="0"/>
          <w:color w:val="auto"/>
          <w:sz w:val="44"/>
          <w:szCs w:val="44"/>
        </w:rPr>
        <w:t>章</w:t>
      </w:r>
      <w:r>
        <w:rPr>
          <w:rFonts w:hint="eastAsia" w:ascii="宋体" w:hAnsi="宋体" w:eastAsia="宋体" w:cs="宋体"/>
          <w:b/>
          <w:bCs w:val="0"/>
          <w:color w:val="auto"/>
          <w:sz w:val="44"/>
          <w:szCs w:val="44"/>
          <w:lang w:eastAsia="zh-CN"/>
        </w:rPr>
        <w:t>：</w:t>
      </w:r>
      <w:bookmarkEnd w:id="56"/>
      <w:bookmarkEnd w:id="57"/>
      <w:bookmarkEnd w:id="58"/>
      <w:bookmarkEnd w:id="59"/>
      <w:bookmarkEnd w:id="60"/>
      <w:bookmarkEnd w:id="61"/>
      <w:bookmarkEnd w:id="62"/>
      <w:bookmarkEnd w:id="63"/>
      <w:bookmarkEnd w:id="64"/>
      <w:bookmarkEnd w:id="65"/>
      <w:bookmarkEnd w:id="66"/>
      <w:bookmarkEnd w:id="67"/>
      <w:bookmarkStart w:id="68" w:name="_Toc491248966"/>
      <w:r>
        <w:rPr>
          <w:rFonts w:hint="eastAsia" w:ascii="宋体" w:hAnsi="宋体" w:cs="宋体"/>
          <w:b/>
          <w:color w:val="auto"/>
          <w:spacing w:val="4"/>
          <w:sz w:val="36"/>
          <w:szCs w:val="36"/>
        </w:rPr>
        <w:t xml:space="preserve"> </w:t>
      </w:r>
      <w:r>
        <w:rPr>
          <w:rFonts w:hint="eastAsia" w:ascii="宋体" w:hAnsi="宋体" w:eastAsia="宋体" w:cs="宋体"/>
          <w:b/>
          <w:bCs w:val="0"/>
          <w:color w:val="auto"/>
          <w:sz w:val="44"/>
          <w:szCs w:val="44"/>
          <w:lang w:val="en-US" w:eastAsia="zh-CN"/>
        </w:rPr>
        <w:t>商务部分</w:t>
      </w:r>
    </w:p>
    <w:p>
      <w:pPr>
        <w:adjustRightInd w:val="0"/>
        <w:snapToGrid w:val="0"/>
        <w:ind w:firstLine="618"/>
        <w:jc w:val="center"/>
        <w:rPr>
          <w:rFonts w:hint="eastAsia" w:ascii="宋体" w:hAnsi="宋体" w:cs="宋体"/>
          <w:b/>
          <w:color w:val="auto"/>
          <w:spacing w:val="4"/>
          <w:sz w:val="24"/>
        </w:rPr>
      </w:pPr>
    </w:p>
    <w:p>
      <w:pPr>
        <w:adjustRightInd w:val="0"/>
        <w:snapToGrid w:val="0"/>
        <w:spacing w:before="62" w:beforeLines="20" w:after="62" w:afterLines="20" w:line="360" w:lineRule="auto"/>
        <w:ind w:firstLine="141" w:firstLineChars="50"/>
        <w:rPr>
          <w:rFonts w:hint="eastAsia" w:ascii="宋体" w:hAnsi="宋体" w:eastAsia="宋体" w:cs="宋体"/>
          <w:b/>
          <w:bCs/>
          <w:color w:val="auto"/>
          <w:sz w:val="28"/>
          <w:szCs w:val="28"/>
        </w:rPr>
      </w:pPr>
      <w:r>
        <w:rPr>
          <w:rFonts w:hint="eastAsia" w:ascii="宋体" w:hAnsi="宋体" w:eastAsia="宋体" w:cs="宋体"/>
          <w:b/>
          <w:bCs/>
          <w:color w:val="auto"/>
          <w:sz w:val="28"/>
          <w:szCs w:val="28"/>
        </w:rPr>
        <w:t>1.编制依据</w:t>
      </w:r>
    </w:p>
    <w:p>
      <w:pPr>
        <w:pStyle w:val="20"/>
        <w:adjustRightInd w:val="0"/>
        <w:snapToGrid w:val="0"/>
        <w:spacing w:before="62" w:beforeLines="20" w:after="62" w:afterLines="20" w:line="360" w:lineRule="auto"/>
        <w:ind w:firstLine="48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根据国家</w:t>
      </w:r>
      <w:r>
        <w:rPr>
          <w:rFonts w:hint="eastAsia" w:ascii="宋体" w:hAnsi="宋体" w:eastAsia="宋体" w:cs="宋体"/>
          <w:color w:val="auto"/>
          <w:spacing w:val="0"/>
          <w:sz w:val="28"/>
          <w:szCs w:val="28"/>
          <w:lang w:val="en-US" w:eastAsia="zh-CN"/>
        </w:rPr>
        <w:t>国家法律法规及</w:t>
      </w:r>
      <w:r>
        <w:rPr>
          <w:rFonts w:hint="eastAsia" w:ascii="宋体" w:hAnsi="宋体" w:eastAsia="宋体" w:cs="宋体"/>
          <w:color w:val="auto"/>
          <w:spacing w:val="0"/>
          <w:sz w:val="28"/>
          <w:szCs w:val="28"/>
        </w:rPr>
        <w:t>省、市有关管理规定并结合本工程具体情况编制本招标文件。</w:t>
      </w:r>
    </w:p>
    <w:p>
      <w:pPr>
        <w:adjustRightInd w:val="0"/>
        <w:snapToGrid w:val="0"/>
        <w:spacing w:before="62" w:beforeLines="20" w:after="62" w:afterLines="20" w:line="360" w:lineRule="auto"/>
        <w:ind w:firstLine="141" w:firstLineChars="50"/>
        <w:rPr>
          <w:rFonts w:hint="eastAsia" w:ascii="宋体" w:hAnsi="宋体" w:eastAsia="宋体" w:cs="宋体"/>
          <w:b/>
          <w:bCs/>
          <w:color w:val="auto"/>
          <w:sz w:val="28"/>
          <w:szCs w:val="28"/>
        </w:rPr>
      </w:pPr>
      <w:r>
        <w:rPr>
          <w:rFonts w:hint="eastAsia" w:ascii="宋体" w:hAnsi="宋体" w:eastAsia="宋体" w:cs="宋体"/>
          <w:b/>
          <w:bCs/>
          <w:color w:val="auto"/>
          <w:sz w:val="28"/>
          <w:szCs w:val="28"/>
        </w:rPr>
        <w:t>2.资质条件及其它要求要求</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rPr>
        <w:t>1、在中华人民共和国境内依法注册，持有</w:t>
      </w:r>
      <w:r>
        <w:rPr>
          <w:rFonts w:hint="eastAsia" w:cs="宋体"/>
          <w:b w:val="0"/>
          <w:bCs/>
          <w:color w:val="auto"/>
          <w:sz w:val="28"/>
          <w:szCs w:val="28"/>
          <w:lang w:val="en-US" w:eastAsia="zh-CN"/>
        </w:rPr>
        <w:t>最新的</w:t>
      </w:r>
      <w:r>
        <w:rPr>
          <w:rFonts w:hint="eastAsia" w:ascii="宋体" w:hAnsi="宋体" w:eastAsia="宋体" w:cs="宋体"/>
          <w:b w:val="0"/>
          <w:bCs/>
          <w:color w:val="auto"/>
          <w:sz w:val="28"/>
          <w:szCs w:val="28"/>
        </w:rPr>
        <w:t>有效的营业执照（</w:t>
      </w:r>
      <w:r>
        <w:rPr>
          <w:rFonts w:hint="eastAsia" w:cs="宋体"/>
          <w:b w:val="0"/>
          <w:bCs/>
          <w:color w:val="auto"/>
          <w:sz w:val="28"/>
          <w:szCs w:val="28"/>
          <w:lang w:val="en-US" w:eastAsia="zh-CN"/>
        </w:rPr>
        <w:t>五</w:t>
      </w:r>
      <w:r>
        <w:rPr>
          <w:rFonts w:hint="eastAsia" w:ascii="宋体" w:hAnsi="宋体" w:eastAsia="宋体" w:cs="宋体"/>
          <w:b w:val="0"/>
          <w:bCs/>
          <w:color w:val="auto"/>
          <w:sz w:val="28"/>
          <w:szCs w:val="28"/>
        </w:rPr>
        <w:t>证合一）</w:t>
      </w:r>
      <w:r>
        <w:rPr>
          <w:rFonts w:hint="eastAsia" w:cs="宋体"/>
          <w:b w:val="0"/>
          <w:bCs/>
          <w:color w:val="auto"/>
          <w:sz w:val="28"/>
          <w:szCs w:val="28"/>
          <w:lang w:eastAsia="zh-CN"/>
        </w:rPr>
        <w:t>，</w:t>
      </w:r>
      <w:r>
        <w:rPr>
          <w:rFonts w:hint="eastAsia" w:cs="宋体"/>
          <w:b w:val="0"/>
          <w:bCs/>
          <w:color w:val="auto"/>
          <w:sz w:val="28"/>
          <w:szCs w:val="28"/>
          <w:lang w:val="en-US" w:eastAsia="zh-CN"/>
        </w:rPr>
        <w:t>相关资质证书</w:t>
      </w:r>
      <w:r>
        <w:rPr>
          <w:rFonts w:hint="eastAsia" w:ascii="宋体" w:hAnsi="宋体" w:eastAsia="宋体" w:cs="宋体"/>
          <w:b w:val="0"/>
          <w:bCs/>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rPr>
        <w:t>2、良好的商业信誉和健全的财务会计制度，在法律和财务上独立，能够独立承担民事责任；提供近三年财务报表；</w:t>
      </w:r>
      <w:r>
        <w:rPr>
          <w:rFonts w:hint="eastAsia" w:cs="宋体"/>
          <w:b w:val="0"/>
          <w:bCs/>
          <w:color w:val="auto"/>
          <w:sz w:val="28"/>
          <w:szCs w:val="28"/>
          <w:lang w:val="en-US" w:eastAsia="zh-CN"/>
        </w:rPr>
        <w:t>公司征信报告；</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rPr>
        <w:t>3、招标项目在投标单位的经营范围内；具有履行合同所必需的设备和专业技术能力；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3.</w:t>
      </w:r>
      <w:r>
        <w:rPr>
          <w:rFonts w:hint="eastAsia" w:cs="宋体"/>
          <w:b/>
          <w:color w:val="auto"/>
          <w:sz w:val="28"/>
          <w:szCs w:val="28"/>
          <w:lang w:val="en-US" w:eastAsia="zh-CN"/>
        </w:rPr>
        <w:t>项目</w:t>
      </w:r>
      <w:r>
        <w:rPr>
          <w:rFonts w:hint="eastAsia" w:ascii="宋体" w:hAnsi="宋体" w:eastAsia="宋体" w:cs="宋体"/>
          <w:b/>
          <w:color w:val="auto"/>
          <w:sz w:val="28"/>
          <w:szCs w:val="28"/>
        </w:rPr>
        <w:t>概况</w:t>
      </w:r>
    </w:p>
    <w:p>
      <w:pPr>
        <w:pStyle w:val="17"/>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color w:val="auto"/>
          <w:sz w:val="28"/>
          <w:szCs w:val="28"/>
          <w:lang w:val="en-US"/>
        </w:rPr>
      </w:pPr>
      <w:r>
        <w:rPr>
          <w:rFonts w:hint="eastAsia" w:ascii="宋体" w:hAnsi="宋体" w:eastAsia="宋体" w:cs="宋体"/>
          <w:color w:val="auto"/>
          <w:spacing w:val="0"/>
          <w:sz w:val="28"/>
          <w:szCs w:val="28"/>
        </w:rPr>
        <w:t>3.1</w:t>
      </w:r>
      <w:r>
        <w:rPr>
          <w:rFonts w:hint="eastAsia" w:ascii="宋体" w:hAnsi="宋体" w:eastAsia="宋体" w:cs="宋体"/>
          <w:color w:val="auto"/>
          <w:spacing w:val="20"/>
          <w:sz w:val="28"/>
          <w:szCs w:val="28"/>
        </w:rPr>
        <w:t>本</w:t>
      </w:r>
      <w:r>
        <w:rPr>
          <w:rFonts w:hint="eastAsia" w:ascii="宋体" w:hAnsi="宋体" w:eastAsia="宋体" w:cs="宋体"/>
          <w:color w:val="auto"/>
          <w:spacing w:val="20"/>
          <w:sz w:val="28"/>
          <w:szCs w:val="28"/>
          <w:lang w:eastAsia="zh-CN"/>
        </w:rPr>
        <w:t>招标</w:t>
      </w:r>
      <w:r>
        <w:rPr>
          <w:rFonts w:hint="eastAsia" w:ascii="宋体" w:hAnsi="宋体" w:eastAsia="宋体" w:cs="宋体"/>
          <w:color w:val="auto"/>
          <w:spacing w:val="20"/>
          <w:sz w:val="28"/>
          <w:szCs w:val="28"/>
        </w:rPr>
        <w:t>项目为</w:t>
      </w:r>
      <w:r>
        <w:rPr>
          <w:rFonts w:hint="eastAsia" w:ascii="宋体" w:hAnsi="宋体" w:eastAsia="宋体" w:cs="宋体"/>
          <w:color w:val="auto"/>
          <w:spacing w:val="20"/>
          <w:sz w:val="28"/>
          <w:szCs w:val="28"/>
          <w:lang w:val="en-US" w:eastAsia="zh-CN"/>
        </w:rPr>
        <w:t>零食有鸣</w:t>
      </w:r>
      <w:r>
        <w:rPr>
          <w:rFonts w:hint="eastAsia" w:cs="宋体"/>
          <w:color w:val="auto"/>
          <w:spacing w:val="20"/>
          <w:sz w:val="28"/>
          <w:szCs w:val="28"/>
          <w:u w:val="single"/>
          <w:lang w:val="en-US" w:eastAsia="zh-CN"/>
        </w:rPr>
        <w:t>集团及各分公司</w:t>
      </w:r>
      <w:r>
        <w:rPr>
          <w:rFonts w:hint="eastAsia" w:ascii="宋体" w:hAnsi="宋体" w:eastAsia="宋体" w:cs="宋体"/>
          <w:color w:val="auto"/>
          <w:spacing w:val="20"/>
          <w:sz w:val="28"/>
          <w:szCs w:val="28"/>
          <w:lang w:val="en-US" w:eastAsia="zh-CN"/>
        </w:rPr>
        <w:t>使用，服务范围</w:t>
      </w:r>
      <w:r>
        <w:rPr>
          <w:rFonts w:hint="eastAsia" w:cs="宋体"/>
          <w:color w:val="auto"/>
          <w:spacing w:val="20"/>
          <w:sz w:val="28"/>
          <w:szCs w:val="28"/>
          <w:u w:val="single"/>
          <w:lang w:val="en-US" w:eastAsia="zh-CN"/>
        </w:rPr>
        <w:t>全国区域。</w:t>
      </w:r>
    </w:p>
    <w:p>
      <w:pPr>
        <w:adjustRightInd w:val="0"/>
        <w:snapToGrid w:val="0"/>
        <w:spacing w:before="62" w:beforeLines="20" w:after="62" w:afterLines="2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4.基本情况</w:t>
      </w:r>
    </w:p>
    <w:p>
      <w:pPr>
        <w:tabs>
          <w:tab w:val="left" w:pos="900"/>
          <w:tab w:val="left" w:pos="1080"/>
        </w:tabs>
        <w:adjustRightInd w:val="0"/>
        <w:spacing w:before="62" w:beforeLines="20" w:after="62" w:afterLines="20" w:line="360" w:lineRule="auto"/>
        <w:ind w:firstLine="411" w:firstLineChars="147"/>
        <w:rPr>
          <w:rFonts w:hint="eastAsia" w:ascii="宋体" w:hAnsi="宋体" w:eastAsia="宋体" w:cs="宋体"/>
          <w:color w:val="auto"/>
          <w:sz w:val="28"/>
          <w:szCs w:val="28"/>
        </w:rPr>
      </w:pPr>
      <w:r>
        <w:rPr>
          <w:rFonts w:hint="eastAsia" w:ascii="宋体" w:hAnsi="宋体" w:eastAsia="宋体" w:cs="宋体"/>
          <w:bCs/>
          <w:color w:val="auto"/>
          <w:sz w:val="28"/>
          <w:szCs w:val="28"/>
        </w:rPr>
        <w:t>4.1</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招标方式、</w:t>
      </w:r>
      <w:r>
        <w:rPr>
          <w:rFonts w:hint="eastAsia" w:cs="宋体"/>
          <w:color w:val="auto"/>
          <w:sz w:val="28"/>
          <w:szCs w:val="28"/>
          <w:lang w:val="en-US" w:eastAsia="zh-CN"/>
        </w:rPr>
        <w:t>实施</w:t>
      </w:r>
      <w:r>
        <w:rPr>
          <w:rFonts w:hint="eastAsia" w:ascii="宋体" w:hAnsi="宋体" w:eastAsia="宋体" w:cs="宋体"/>
          <w:color w:val="auto"/>
          <w:sz w:val="28"/>
          <w:szCs w:val="28"/>
        </w:rPr>
        <w:t>地址、资金来源、质量标准、承包方式等见前附表。</w:t>
      </w:r>
    </w:p>
    <w:p>
      <w:pPr>
        <w:tabs>
          <w:tab w:val="left" w:pos="1080"/>
        </w:tabs>
        <w:adjustRightInd w:val="0"/>
        <w:snapToGrid w:val="0"/>
        <w:spacing w:before="62" w:beforeLines="20" w:after="62" w:afterLines="2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5.招标文件</w:t>
      </w:r>
    </w:p>
    <w:p>
      <w:pPr>
        <w:adjustRightInd w:val="0"/>
        <w:snapToGrid w:val="0"/>
        <w:spacing w:before="62" w:beforeLines="20" w:after="62" w:afterLines="20" w:line="360" w:lineRule="auto"/>
        <w:ind w:firstLine="422" w:firstLineChars="150"/>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5.1 </w:t>
      </w:r>
      <w:r>
        <w:rPr>
          <w:rFonts w:hint="eastAsia" w:ascii="宋体" w:hAnsi="宋体" w:eastAsia="宋体" w:cs="宋体"/>
          <w:color w:val="auto"/>
          <w:kern w:val="15"/>
          <w:sz w:val="28"/>
          <w:szCs w:val="28"/>
        </w:rPr>
        <w:t>招标文件是各投标单位编制文件的依据，也是招标方与投标单位签订合同的依据之一，并将作为合同的附件之一。</w:t>
      </w:r>
    </w:p>
    <w:p>
      <w:pPr>
        <w:adjustRightInd w:val="0"/>
        <w:snapToGrid w:val="0"/>
        <w:spacing w:before="62" w:beforeLines="20" w:after="62" w:afterLines="20" w:line="360" w:lineRule="auto"/>
        <w:ind w:firstLine="422" w:firstLineChars="150"/>
        <w:rPr>
          <w:rFonts w:hint="eastAsia" w:ascii="宋体" w:hAnsi="宋体" w:eastAsia="宋体" w:cs="宋体"/>
          <w:color w:val="auto"/>
          <w:sz w:val="28"/>
          <w:szCs w:val="28"/>
        </w:rPr>
      </w:pPr>
      <w:r>
        <w:rPr>
          <w:rFonts w:hint="eastAsia" w:ascii="宋体" w:hAnsi="宋体" w:eastAsia="宋体" w:cs="宋体"/>
          <w:b/>
          <w:color w:val="auto"/>
          <w:kern w:val="15"/>
          <w:sz w:val="28"/>
          <w:szCs w:val="28"/>
        </w:rPr>
        <w:t>5.</w:t>
      </w:r>
      <w:r>
        <w:rPr>
          <w:rFonts w:hint="eastAsia" w:ascii="宋体" w:hAnsi="宋体" w:eastAsia="宋体" w:cs="宋体"/>
          <w:b/>
          <w:color w:val="auto"/>
          <w:kern w:val="15"/>
          <w:sz w:val="28"/>
          <w:szCs w:val="28"/>
          <w:lang w:val="en-US" w:eastAsia="zh-CN"/>
        </w:rPr>
        <w:t>2</w:t>
      </w:r>
      <w:r>
        <w:rPr>
          <w:rFonts w:hint="eastAsia" w:ascii="宋体" w:hAnsi="宋体" w:eastAsia="宋体" w:cs="宋体"/>
          <w:color w:val="auto"/>
          <w:sz w:val="28"/>
          <w:szCs w:val="28"/>
        </w:rPr>
        <w:t>投标单位应认真阅读招标文件中所有条款内容、</w:t>
      </w:r>
      <w:r>
        <w:rPr>
          <w:rFonts w:hint="eastAsia" w:ascii="宋体" w:hAnsi="宋体" w:eastAsia="宋体" w:cs="宋体"/>
          <w:color w:val="auto"/>
          <w:kern w:val="15"/>
          <w:sz w:val="28"/>
          <w:szCs w:val="28"/>
        </w:rPr>
        <w:t>技术资料等</w:t>
      </w:r>
      <w:r>
        <w:rPr>
          <w:rFonts w:hint="eastAsia" w:ascii="宋体" w:hAnsi="宋体" w:eastAsia="宋体" w:cs="宋体"/>
          <w:color w:val="auto"/>
          <w:sz w:val="28"/>
          <w:szCs w:val="28"/>
        </w:rPr>
        <w:t>，</w:t>
      </w:r>
      <w:r>
        <w:rPr>
          <w:rFonts w:hint="eastAsia" w:ascii="宋体" w:hAnsi="宋体" w:eastAsia="宋体" w:cs="宋体"/>
          <w:color w:val="auto"/>
          <w:kern w:val="15"/>
          <w:sz w:val="28"/>
          <w:szCs w:val="28"/>
        </w:rPr>
        <w:t>并对自己就有关文件所做出的解释负责</w:t>
      </w:r>
      <w:r>
        <w:rPr>
          <w:rFonts w:hint="eastAsia" w:ascii="宋体" w:hAnsi="宋体" w:eastAsia="宋体" w:cs="宋体"/>
          <w:color w:val="auto"/>
          <w:sz w:val="28"/>
          <w:szCs w:val="28"/>
        </w:rPr>
        <w:t>。</w:t>
      </w:r>
    </w:p>
    <w:p>
      <w:pPr>
        <w:adjustRightInd w:val="0"/>
        <w:snapToGrid w:val="0"/>
        <w:spacing w:before="62" w:beforeLines="20" w:after="62" w:afterLines="20" w:line="360" w:lineRule="auto"/>
        <w:ind w:firstLine="422" w:firstLineChars="150"/>
        <w:rPr>
          <w:rFonts w:hint="eastAsia" w:ascii="宋体" w:hAnsi="宋体" w:eastAsia="宋体" w:cs="宋体"/>
          <w:b/>
          <w:bCs/>
          <w:color w:val="auto"/>
          <w:kern w:val="15"/>
          <w:sz w:val="28"/>
          <w:szCs w:val="28"/>
        </w:rPr>
      </w:pPr>
      <w:r>
        <w:rPr>
          <w:rFonts w:hint="eastAsia" w:ascii="宋体" w:hAnsi="宋体" w:eastAsia="宋体" w:cs="宋体"/>
          <w:b/>
          <w:bCs/>
          <w:color w:val="auto"/>
          <w:sz w:val="28"/>
          <w:szCs w:val="28"/>
        </w:rPr>
        <w:t>5.</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若投标单位对招标文件的某些条款有异议或不能完全响应须在招标文件中以“偏离表”的方式加以详细说明，除说明原因外尚应说明具体的偏离量，未在“偏离表”中说明的内容被视为响应。</w:t>
      </w:r>
    </w:p>
    <w:p>
      <w:pPr>
        <w:adjustRightInd w:val="0"/>
        <w:snapToGrid w:val="0"/>
        <w:spacing w:before="62" w:beforeLines="20" w:after="62" w:afterLines="20"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6．招标文件的澄清</w:t>
      </w:r>
    </w:p>
    <w:p>
      <w:pPr>
        <w:adjustRightInd w:val="0"/>
        <w:snapToGrid w:val="0"/>
        <w:spacing w:before="62" w:beforeLines="20" w:after="62" w:afterLines="20" w:line="360" w:lineRule="auto"/>
        <w:ind w:left="120" w:leftChars="57" w:firstLine="397" w:firstLineChars="142"/>
        <w:rPr>
          <w:rFonts w:hint="eastAsia"/>
          <w:color w:val="auto"/>
        </w:rPr>
      </w:pPr>
      <w:r>
        <w:rPr>
          <w:rFonts w:hint="eastAsia" w:ascii="宋体" w:hAnsi="宋体" w:eastAsia="宋体" w:cs="宋体"/>
          <w:bCs/>
          <w:color w:val="auto"/>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adjustRightInd w:val="0"/>
        <w:snapToGrid w:val="0"/>
        <w:spacing w:before="62" w:beforeLines="20" w:after="62" w:afterLines="20"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7．招标文件的修改</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7.1 招标方在招标文件发出后，如需对招标文件进行修改，将以</w:t>
      </w:r>
      <w:r>
        <w:rPr>
          <w:rFonts w:hint="eastAsia" w:cs="宋体"/>
          <w:color w:val="auto"/>
          <w:sz w:val="28"/>
          <w:szCs w:val="28"/>
          <w:lang w:val="en-US" w:eastAsia="zh-CN"/>
        </w:rPr>
        <w:t>邮件</w:t>
      </w:r>
      <w:r>
        <w:rPr>
          <w:rFonts w:hint="eastAsia" w:ascii="宋体" w:hAnsi="宋体" w:eastAsia="宋体" w:cs="宋体"/>
          <w:color w:val="auto"/>
          <w:sz w:val="28"/>
          <w:szCs w:val="28"/>
        </w:rPr>
        <w:t>补充通知的形式发给所有获得招标文件的投标单位，补充通知作为招标文件的组成部分。</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7.2 为使投标单位在编制文件时，把补充通知内容考虑进去，招标方可以酌情延长文件递交截止时间，具体延长日期将在补充通知中写明。</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7.3 当招标文件、答疑纪要、补充通知内容相互矛盾时，以最后发出的通知（或纪要）为准。</w:t>
      </w:r>
    </w:p>
    <w:p>
      <w:pPr>
        <w:tabs>
          <w:tab w:val="left" w:pos="1440"/>
        </w:tabs>
        <w:adjustRightInd w:val="0"/>
        <w:snapToGrid w:val="0"/>
        <w:spacing w:before="62" w:beforeLines="20" w:after="62" w:afterLines="2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8.投标文件的编制</w:t>
      </w:r>
    </w:p>
    <w:p>
      <w:pPr>
        <w:tabs>
          <w:tab w:val="left" w:pos="144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8.1</w:t>
      </w:r>
      <w:r>
        <w:rPr>
          <w:rFonts w:hint="eastAsia" w:ascii="宋体" w:hAnsi="宋体" w:eastAsia="宋体" w:cs="宋体"/>
          <w:bCs/>
          <w:color w:val="auto"/>
          <w:sz w:val="28"/>
          <w:szCs w:val="28"/>
        </w:rPr>
        <w:t>投标文件的语言</w:t>
      </w:r>
    </w:p>
    <w:p>
      <w:pPr>
        <w:tabs>
          <w:tab w:val="left" w:pos="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投标文件及投标单位与招标方之间与投标有关的来往通知、函件和文件均应使用中文。</w:t>
      </w:r>
    </w:p>
    <w:p>
      <w:pPr>
        <w:adjustRightInd w:val="0"/>
        <w:snapToGrid w:val="0"/>
        <w:spacing w:before="62" w:beforeLines="20" w:after="62" w:afterLines="20"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8.2投标文件计量单位</w:t>
      </w:r>
    </w:p>
    <w:p>
      <w:pPr>
        <w:tabs>
          <w:tab w:val="left" w:pos="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除在招标文件的技术条件中另有规定外，计量单位使用中华人民共和国法定计量单位。</w:t>
      </w:r>
    </w:p>
    <w:p>
      <w:pPr>
        <w:adjustRightInd w:val="0"/>
        <w:snapToGrid w:val="0"/>
        <w:spacing w:before="62" w:beforeLines="20" w:after="62" w:afterLines="20"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8.3 投标文件的编制格式要求</w:t>
      </w:r>
    </w:p>
    <w:p>
      <w:pPr>
        <w:adjustRightInd w:val="0"/>
        <w:spacing w:before="62" w:beforeLines="20" w:after="62" w:afterLines="20" w:line="360" w:lineRule="auto"/>
        <w:ind w:firstLine="560" w:firstLineChars="200"/>
        <w:rPr>
          <w:rFonts w:hint="eastAsia" w:ascii="宋体" w:hAnsi="宋体" w:eastAsia="宋体" w:cs="宋体"/>
          <w:b/>
          <w:bCs/>
          <w:color w:val="auto"/>
          <w:sz w:val="28"/>
          <w:szCs w:val="28"/>
        </w:rPr>
      </w:pPr>
      <w:r>
        <w:rPr>
          <w:rFonts w:hint="eastAsia" w:ascii="宋体" w:hAnsi="宋体" w:eastAsia="宋体" w:cs="宋体"/>
          <w:bCs/>
          <w:color w:val="auto"/>
          <w:sz w:val="28"/>
          <w:szCs w:val="28"/>
        </w:rPr>
        <w:t>投标人必须严格按照招标文件规定的顺序：第一为商务部分；第二为技术部分；第三为参考部分来编制投标书</w:t>
      </w:r>
      <w:r>
        <w:rPr>
          <w:rFonts w:hint="eastAsia" w:ascii="宋体" w:hAnsi="宋体" w:eastAsia="宋体" w:cs="宋体"/>
          <w:color w:val="auto"/>
          <w:sz w:val="28"/>
          <w:szCs w:val="28"/>
        </w:rPr>
        <w:t>。</w:t>
      </w:r>
    </w:p>
    <w:p>
      <w:pPr>
        <w:adjustRightInd w:val="0"/>
        <w:snapToGrid w:val="0"/>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8.3.1商务标的文件组成</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8.3.1.1投标函（附表一）；</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pacing w:val="20"/>
          <w:sz w:val="28"/>
          <w:szCs w:val="28"/>
        </w:rPr>
      </w:pPr>
      <w:r>
        <w:rPr>
          <w:rFonts w:hint="eastAsia" w:ascii="宋体" w:hAnsi="宋体" w:eastAsia="宋体" w:cs="宋体"/>
          <w:color w:val="auto"/>
          <w:sz w:val="28"/>
          <w:szCs w:val="28"/>
        </w:rPr>
        <w:t>8.3.1.2</w:t>
      </w:r>
      <w:r>
        <w:rPr>
          <w:rFonts w:hint="eastAsia" w:ascii="宋体" w:hAnsi="宋体" w:eastAsia="宋体" w:cs="宋体"/>
          <w:color w:val="auto"/>
          <w:spacing w:val="20"/>
          <w:sz w:val="28"/>
          <w:szCs w:val="28"/>
        </w:rPr>
        <w:t>投标人声明书（附件二）</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8.3.1.3诚信承诺书（附件三）</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8.3.1.4【零食有鸣】关于反商业贿赂行为的声明（附件四）</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8.3.1.5法定代表人身份证明（附件</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8.3.1.6法定代表人授权委托书（附件</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8.3.1.7项目经理任命书（附件</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w:t>
      </w:r>
    </w:p>
    <w:p>
      <w:pPr>
        <w:keepNext w:val="0"/>
        <w:keepLines w:val="0"/>
        <w:pageBreakBefore w:val="0"/>
        <w:widowControl w:val="0"/>
        <w:tabs>
          <w:tab w:val="left" w:pos="2700"/>
        </w:tabs>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8.3.1.8拟在本</w:t>
      </w:r>
      <w:r>
        <w:rPr>
          <w:rFonts w:hint="eastAsia" w:cs="宋体"/>
          <w:color w:val="auto"/>
          <w:sz w:val="28"/>
          <w:szCs w:val="28"/>
          <w:lang w:val="en-US" w:eastAsia="zh-CN"/>
        </w:rPr>
        <w:t>项目</w:t>
      </w:r>
      <w:r>
        <w:rPr>
          <w:rFonts w:hint="eastAsia" w:ascii="宋体" w:hAnsi="宋体" w:eastAsia="宋体" w:cs="宋体"/>
          <w:color w:val="auto"/>
          <w:sz w:val="28"/>
          <w:szCs w:val="28"/>
        </w:rPr>
        <w:t>任职主要人员简历表（附件</w:t>
      </w:r>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8.3.1.9投标人近两年类似项目（附件</w:t>
      </w:r>
      <w:r>
        <w:rPr>
          <w:rFonts w:hint="eastAsia" w:ascii="宋体" w:hAnsi="宋体" w:eastAsia="宋体" w:cs="宋体"/>
          <w:color w:val="auto"/>
          <w:sz w:val="28"/>
          <w:szCs w:val="28"/>
          <w:lang w:val="en-US" w:eastAsia="zh-CN"/>
        </w:rPr>
        <w:t>九</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pacing w:before="62" w:beforeLines="20" w:after="62" w:afterLines="20" w:line="360" w:lineRule="auto"/>
        <w:ind w:firstLine="420" w:firstLine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8.3.1.10</w:t>
      </w:r>
      <w:r>
        <w:rPr>
          <w:rFonts w:hint="eastAsia" w:cs="宋体"/>
          <w:bCs/>
          <w:color w:val="auto"/>
          <w:sz w:val="28"/>
          <w:szCs w:val="28"/>
          <w:lang w:val="en-US" w:eastAsia="zh-CN"/>
        </w:rPr>
        <w:t>项目</w:t>
      </w:r>
      <w:r>
        <w:rPr>
          <w:rFonts w:hint="eastAsia" w:ascii="宋体" w:hAnsi="宋体" w:eastAsia="宋体" w:cs="宋体"/>
          <w:bCs/>
          <w:color w:val="auto"/>
          <w:sz w:val="28"/>
          <w:szCs w:val="28"/>
        </w:rPr>
        <w:t>报价明细表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十</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pacing w:before="93" w:beforeLines="30" w:after="93" w:afterLines="30" w:line="360" w:lineRule="auto"/>
        <w:ind w:firstLine="420" w:firstLineChars="150"/>
        <w:textAlignment w:val="auto"/>
        <w:rPr>
          <w:rFonts w:hint="eastAsia" w:ascii="宋体" w:hAnsi="宋体" w:eastAsia="宋体" w:cs="宋体"/>
          <w:bCs/>
          <w:color w:val="auto"/>
          <w:sz w:val="28"/>
          <w:szCs w:val="28"/>
        </w:rPr>
      </w:pPr>
      <w:r>
        <w:rPr>
          <w:rFonts w:hint="eastAsia" w:ascii="宋体" w:hAnsi="宋体" w:eastAsia="宋体" w:cs="宋体"/>
          <w:color w:val="auto"/>
          <w:sz w:val="28"/>
          <w:szCs w:val="28"/>
        </w:rPr>
        <w:t>8.3.1.11</w:t>
      </w:r>
      <w:r>
        <w:rPr>
          <w:rFonts w:hint="eastAsia" w:ascii="宋体" w:hAnsi="宋体" w:eastAsia="宋体" w:cs="宋体"/>
          <w:bCs/>
          <w:color w:val="auto"/>
          <w:sz w:val="28"/>
          <w:szCs w:val="28"/>
        </w:rPr>
        <w:t>投标单价分析明细表（</w:t>
      </w:r>
      <w:r>
        <w:rPr>
          <w:rFonts w:hint="eastAsia" w:ascii="宋体" w:hAnsi="宋体" w:eastAsia="宋体" w:cs="宋体"/>
          <w:b/>
          <w:bCs/>
          <w:color w:val="auto"/>
          <w:sz w:val="28"/>
          <w:szCs w:val="28"/>
        </w:rPr>
        <w:t>注：此表必报，由投标单位自行制表。要在此表中根据</w:t>
      </w:r>
      <w:r>
        <w:rPr>
          <w:rFonts w:hint="eastAsia" w:cs="宋体"/>
          <w:b/>
          <w:bCs/>
          <w:color w:val="auto"/>
          <w:sz w:val="28"/>
          <w:szCs w:val="28"/>
          <w:lang w:val="en-US" w:eastAsia="zh-CN"/>
        </w:rPr>
        <w:t>实施方案</w:t>
      </w:r>
      <w:r>
        <w:rPr>
          <w:rFonts w:hint="eastAsia" w:ascii="宋体" w:hAnsi="宋体" w:eastAsia="宋体" w:cs="宋体"/>
          <w:b/>
          <w:bCs/>
          <w:color w:val="auto"/>
          <w:sz w:val="28"/>
          <w:szCs w:val="28"/>
        </w:rPr>
        <w:t>逐项列出投标单价详细组成，对主要材料要注明品牌和技术参数</w:t>
      </w:r>
      <w:r>
        <w:rPr>
          <w:rFonts w:hint="eastAsia" w:ascii="宋体" w:hAnsi="宋体" w:eastAsia="宋体" w:cs="宋体"/>
          <w:bCs/>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ind w:firstLine="420" w:firstLineChars="150"/>
        <w:textAlignment w:val="auto"/>
        <w:rPr>
          <w:rFonts w:hint="eastAsia" w:ascii="宋体" w:hAnsi="宋体" w:eastAsia="宋体" w:cs="宋体"/>
          <w:color w:val="auto"/>
          <w:kern w:val="15"/>
          <w:sz w:val="28"/>
          <w:szCs w:val="28"/>
        </w:rPr>
      </w:pPr>
      <w:r>
        <w:rPr>
          <w:rFonts w:hint="eastAsia" w:ascii="宋体" w:hAnsi="宋体" w:eastAsia="宋体" w:cs="宋体"/>
          <w:color w:val="auto"/>
          <w:sz w:val="28"/>
          <w:szCs w:val="28"/>
        </w:rPr>
        <w:t>8.3.1.12</w:t>
      </w:r>
      <w:r>
        <w:rPr>
          <w:rFonts w:hint="eastAsia" w:ascii="宋体" w:hAnsi="宋体" w:eastAsia="宋体" w:cs="宋体"/>
          <w:color w:val="auto"/>
          <w:kern w:val="15"/>
          <w:sz w:val="28"/>
          <w:szCs w:val="28"/>
        </w:rPr>
        <w:t>投标单位</w:t>
      </w:r>
      <w:r>
        <w:rPr>
          <w:rFonts w:hint="eastAsia" w:ascii="宋体" w:hAnsi="宋体" w:eastAsia="宋体" w:cs="宋体"/>
          <w:color w:val="auto"/>
          <w:kern w:val="15"/>
          <w:sz w:val="28"/>
          <w:szCs w:val="28"/>
          <w:lang w:val="en-US" w:eastAsia="zh-CN"/>
        </w:rPr>
        <w:t>营业执照、相关资质证书、近三年财务报表</w:t>
      </w:r>
      <w:r>
        <w:rPr>
          <w:rFonts w:hint="eastAsia" w:cs="宋体"/>
          <w:color w:val="auto"/>
          <w:kern w:val="15"/>
          <w:sz w:val="28"/>
          <w:szCs w:val="28"/>
          <w:lang w:val="en-US" w:eastAsia="zh-CN"/>
        </w:rPr>
        <w:t>、公司征信报告</w:t>
      </w:r>
      <w:r>
        <w:rPr>
          <w:rFonts w:hint="eastAsia" w:ascii="宋体" w:hAnsi="宋体" w:eastAsia="宋体" w:cs="宋体"/>
          <w:color w:val="auto"/>
          <w:kern w:val="15"/>
          <w:sz w:val="28"/>
          <w:szCs w:val="28"/>
        </w:rPr>
        <w:t>。</w:t>
      </w:r>
    </w:p>
    <w:p>
      <w:pPr>
        <w:adjustRightInd w:val="0"/>
        <w:snapToGrid w:val="0"/>
        <w:spacing w:before="62" w:beforeLines="20" w:after="62" w:afterLines="20" w:line="360" w:lineRule="auto"/>
        <w:ind w:firstLine="420" w:firstLineChars="150"/>
        <w:rPr>
          <w:rFonts w:hint="eastAsia" w:ascii="宋体" w:hAnsi="宋体" w:eastAsia="宋体" w:cs="宋体"/>
          <w:b/>
          <w:bCs/>
          <w:color w:val="auto"/>
          <w:sz w:val="28"/>
          <w:szCs w:val="28"/>
        </w:rPr>
      </w:pPr>
      <w:r>
        <w:rPr>
          <w:rFonts w:hint="eastAsia" w:ascii="宋体" w:hAnsi="宋体" w:eastAsia="宋体" w:cs="宋体"/>
          <w:bCs/>
          <w:color w:val="auto"/>
          <w:sz w:val="28"/>
          <w:szCs w:val="28"/>
        </w:rPr>
        <w:t>8．3.2</w:t>
      </w:r>
      <w:r>
        <w:rPr>
          <w:rFonts w:hint="eastAsia" w:ascii="宋体" w:hAnsi="宋体" w:eastAsia="宋体" w:cs="宋体"/>
          <w:b/>
          <w:bCs/>
          <w:color w:val="auto"/>
          <w:sz w:val="28"/>
          <w:szCs w:val="28"/>
        </w:rPr>
        <w:t>技术标文件组成</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商务技术文件应包含但不限于以下内容：</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（1）商务条款偏离表：按第四章投标文件格式提供的“商务条款偏离表” 的格式及要求，并根据投标人投标承诺的商务条件与“合同条款”、“合同专用条款表”、“项目需求”的差异填写；（必须提交，否则该投标人投标无效）</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（2）售后服务承诺书；（必须提交，否则该投标人投标无效）</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（3）技术规格偏离表：按第四章投标文件格式提供的“技术规格偏离表”的格式及要求，根据投标人投标的货物与“项目需求”及相关技术规格要求的差异填写；（必须提交，否则该投标人投标无效）</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（4）产品技术资料，如主要技术指标或参数及性能的详细说明等，有图片的应提交图片；（必须提交，否则该投标人投标无效）</w:t>
      </w:r>
    </w:p>
    <w:p>
      <w:pPr>
        <w:pStyle w:val="14"/>
        <w:spacing w:line="440" w:lineRule="exact"/>
        <w:ind w:left="630"/>
        <w:rPr>
          <w:rFonts w:hint="eastAsia" w:ascii="宋体" w:hAnsi="宋体" w:eastAsia="宋体" w:cs="宋体"/>
          <w:color w:val="auto"/>
          <w:kern w:val="15"/>
          <w:sz w:val="28"/>
          <w:szCs w:val="28"/>
          <w:lang w:val="en-US" w:eastAsia="zh-CN" w:bidi="ar-SA"/>
        </w:rPr>
      </w:pPr>
      <w:r>
        <w:rPr>
          <w:rFonts w:hint="eastAsia" w:ascii="宋体" w:hAnsi="宋体" w:eastAsia="宋体" w:cs="宋体"/>
          <w:color w:val="auto"/>
          <w:kern w:val="15"/>
          <w:sz w:val="28"/>
          <w:szCs w:val="28"/>
          <w:lang w:val="en-US" w:eastAsia="zh-CN" w:bidi="ar-SA"/>
        </w:rPr>
        <w:t>（5）环境标志产品采购清单内的产品、节能产品 采购清单内的产品、中国自主创新产品或者具有中国自主知识产权的产品的清单或证书复印件；（如有请提供，作为评标依据）</w:t>
      </w:r>
    </w:p>
    <w:p>
      <w:pPr>
        <w:pStyle w:val="14"/>
        <w:spacing w:line="440" w:lineRule="exact"/>
        <w:ind w:left="630"/>
        <w:rPr>
          <w:rFonts w:hint="eastAsia" w:ascii="宋体" w:hAnsi="宋体" w:eastAsia="宋体" w:cs="宋体"/>
          <w:color w:val="auto"/>
          <w:kern w:val="15"/>
          <w:sz w:val="28"/>
          <w:szCs w:val="28"/>
        </w:rPr>
      </w:pPr>
      <w:r>
        <w:rPr>
          <w:rFonts w:hint="eastAsia" w:ascii="宋体" w:hAnsi="宋体" w:eastAsia="宋体" w:cs="宋体"/>
          <w:color w:val="auto"/>
          <w:kern w:val="15"/>
          <w:sz w:val="28"/>
          <w:szCs w:val="28"/>
          <w:lang w:val="en-US" w:eastAsia="zh-CN" w:bidi="ar-SA"/>
        </w:rPr>
        <w:t>（6）招标文件规定的其他文件；</w:t>
      </w:r>
    </w:p>
    <w:p>
      <w:pPr>
        <w:adjustRightInd w:val="0"/>
        <w:snapToGrid w:val="0"/>
        <w:spacing w:before="62" w:beforeLines="20" w:after="62" w:afterLines="20"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8.3.3  投标参考文件组成</w:t>
      </w:r>
    </w:p>
    <w:p>
      <w:pPr>
        <w:adjustRightInd w:val="0"/>
        <w:snapToGrid w:val="0"/>
        <w:spacing w:before="93" w:beforeLines="30" w:after="93" w:afterLines="3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8.3.3.1投标单位的企业概况及营业执照、企业资质证书、法定代表人证书和项目经理证书的复印件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近三年财务报表</w:t>
      </w:r>
      <w:r>
        <w:rPr>
          <w:rFonts w:hint="eastAsia" w:ascii="宋体" w:hAnsi="宋体" w:eastAsia="宋体" w:cs="宋体"/>
          <w:color w:val="auto"/>
          <w:sz w:val="28"/>
          <w:szCs w:val="28"/>
        </w:rPr>
        <w:t>并加盖单位公章</w:t>
      </w:r>
      <w:r>
        <w:rPr>
          <w:rFonts w:hint="eastAsia" w:cs="宋体"/>
          <w:color w:val="auto"/>
          <w:sz w:val="28"/>
          <w:szCs w:val="28"/>
          <w:lang w:eastAsia="zh-CN"/>
        </w:rPr>
        <w:t>、</w:t>
      </w:r>
      <w:r>
        <w:rPr>
          <w:rFonts w:hint="eastAsia" w:cs="宋体"/>
          <w:color w:val="auto"/>
          <w:sz w:val="28"/>
          <w:szCs w:val="28"/>
          <w:lang w:val="en-US" w:eastAsia="zh-CN"/>
        </w:rPr>
        <w:t>公司征信报告</w:t>
      </w:r>
      <w:r>
        <w:rPr>
          <w:rFonts w:hint="eastAsia" w:ascii="宋体" w:hAnsi="宋体" w:eastAsia="宋体" w:cs="宋体"/>
          <w:color w:val="auto"/>
          <w:sz w:val="28"/>
          <w:szCs w:val="28"/>
        </w:rPr>
        <w:t>；</w:t>
      </w:r>
    </w:p>
    <w:p>
      <w:pPr>
        <w:adjustRightInd w:val="0"/>
        <w:snapToGrid w:val="0"/>
        <w:spacing w:before="93" w:beforeLines="30" w:after="93" w:afterLines="3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8.3.3.2拟用于本</w:t>
      </w:r>
      <w:r>
        <w:rPr>
          <w:rFonts w:hint="eastAsia" w:cs="宋体"/>
          <w:color w:val="auto"/>
          <w:sz w:val="28"/>
          <w:szCs w:val="28"/>
          <w:lang w:val="en-US" w:eastAsia="zh-CN"/>
        </w:rPr>
        <w:t>项目</w:t>
      </w:r>
      <w:r>
        <w:rPr>
          <w:rFonts w:hint="eastAsia" w:ascii="宋体" w:hAnsi="宋体" w:eastAsia="宋体" w:cs="宋体"/>
          <w:color w:val="auto"/>
          <w:sz w:val="28"/>
          <w:szCs w:val="28"/>
        </w:rPr>
        <w:t>的项目经理、项目部主要管理人员、主要施工机械情况和近几年来完成业绩的情况并附带具有代表性的</w:t>
      </w:r>
      <w:r>
        <w:rPr>
          <w:rFonts w:hint="eastAsia" w:cs="宋体"/>
          <w:color w:val="auto"/>
          <w:sz w:val="28"/>
          <w:szCs w:val="28"/>
          <w:lang w:val="en-US" w:eastAsia="zh-CN"/>
        </w:rPr>
        <w:t>项目</w:t>
      </w:r>
      <w:r>
        <w:rPr>
          <w:rFonts w:hint="eastAsia" w:ascii="宋体" w:hAnsi="宋体" w:eastAsia="宋体" w:cs="宋体"/>
          <w:color w:val="auto"/>
          <w:sz w:val="28"/>
          <w:szCs w:val="28"/>
        </w:rPr>
        <w:t>合同复印件等；</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8.3.3.3投标单位认为与本</w:t>
      </w:r>
      <w:r>
        <w:rPr>
          <w:rFonts w:hint="eastAsia" w:cs="宋体"/>
          <w:color w:val="auto"/>
          <w:sz w:val="28"/>
          <w:szCs w:val="28"/>
          <w:lang w:val="en-US" w:eastAsia="zh-CN"/>
        </w:rPr>
        <w:t>项目</w:t>
      </w:r>
      <w:r>
        <w:rPr>
          <w:rFonts w:hint="eastAsia" w:ascii="宋体" w:hAnsi="宋体" w:eastAsia="宋体" w:cs="宋体"/>
          <w:color w:val="auto"/>
          <w:sz w:val="28"/>
          <w:szCs w:val="28"/>
        </w:rPr>
        <w:t>有关的其它资料。</w:t>
      </w:r>
    </w:p>
    <w:p>
      <w:pPr>
        <w:adjustRightInd w:val="0"/>
        <w:snapToGrid w:val="0"/>
        <w:spacing w:before="62" w:beforeLines="20" w:after="62" w:afterLines="20" w:line="360" w:lineRule="auto"/>
        <w:ind w:firstLine="422" w:firstLineChars="150"/>
        <w:rPr>
          <w:rFonts w:hint="eastAsia" w:ascii="宋体" w:hAnsi="宋体" w:eastAsia="宋体" w:cs="宋体"/>
          <w:color w:val="auto"/>
          <w:sz w:val="28"/>
          <w:szCs w:val="28"/>
        </w:rPr>
      </w:pPr>
      <w:r>
        <w:rPr>
          <w:rFonts w:hint="eastAsia" w:ascii="宋体" w:hAnsi="宋体" w:eastAsia="宋体" w:cs="宋体"/>
          <w:b/>
          <w:bCs/>
          <w:color w:val="auto"/>
          <w:sz w:val="28"/>
          <w:szCs w:val="28"/>
        </w:rPr>
        <w:t>8.4．报价采用币种</w:t>
      </w:r>
    </w:p>
    <w:p>
      <w:pPr>
        <w:tabs>
          <w:tab w:val="left" w:pos="108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8.4.1 本</w:t>
      </w:r>
      <w:r>
        <w:rPr>
          <w:rFonts w:hint="eastAsia" w:cs="宋体"/>
          <w:color w:val="auto"/>
          <w:sz w:val="28"/>
          <w:szCs w:val="28"/>
          <w:lang w:val="en-US" w:eastAsia="zh-CN"/>
        </w:rPr>
        <w:t>项目</w:t>
      </w:r>
      <w:r>
        <w:rPr>
          <w:rFonts w:hint="eastAsia" w:ascii="宋体" w:hAnsi="宋体" w:eastAsia="宋体" w:cs="宋体"/>
          <w:color w:val="auto"/>
          <w:sz w:val="28"/>
          <w:szCs w:val="28"/>
        </w:rPr>
        <w:t>投标文件中预算和报价全部采用人民币表示。</w:t>
      </w:r>
    </w:p>
    <w:p>
      <w:pPr>
        <w:tabs>
          <w:tab w:val="left" w:pos="1080"/>
        </w:tabs>
        <w:adjustRightInd w:val="0"/>
        <w:snapToGrid w:val="0"/>
        <w:spacing w:before="62" w:beforeLines="20" w:after="62" w:afterLines="20"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8.5. 报 价</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8.5.1 投标单位可根据企业具体情况在合理范围内自主考虑优惠报价，但不得低于企业成本；本</w:t>
      </w:r>
      <w:r>
        <w:rPr>
          <w:rFonts w:hint="eastAsia" w:cs="宋体"/>
          <w:color w:val="auto"/>
          <w:sz w:val="28"/>
          <w:szCs w:val="28"/>
          <w:lang w:val="en-US" w:eastAsia="zh-CN"/>
        </w:rPr>
        <w:t>项目</w:t>
      </w:r>
      <w:r>
        <w:rPr>
          <w:rFonts w:hint="eastAsia" w:ascii="宋体" w:hAnsi="宋体" w:eastAsia="宋体" w:cs="宋体"/>
          <w:color w:val="auto"/>
          <w:sz w:val="28"/>
          <w:szCs w:val="28"/>
        </w:rPr>
        <w:t>采取</w:t>
      </w:r>
      <w:r>
        <w:rPr>
          <w:rFonts w:hint="eastAsia" w:ascii="宋体" w:hAnsi="宋体" w:eastAsia="宋体" w:cs="宋体"/>
          <w:b/>
          <w:color w:val="auto"/>
          <w:sz w:val="28"/>
          <w:szCs w:val="28"/>
        </w:rPr>
        <w:t>固定</w:t>
      </w:r>
      <w:r>
        <w:rPr>
          <w:rFonts w:hint="eastAsia" w:ascii="宋体" w:hAnsi="宋体" w:eastAsia="宋体" w:cs="宋体"/>
          <w:b/>
          <w:color w:val="auto"/>
          <w:sz w:val="28"/>
          <w:szCs w:val="28"/>
          <w:lang w:val="en-US" w:eastAsia="zh-CN"/>
        </w:rPr>
        <w:t>综合</w:t>
      </w:r>
      <w:r>
        <w:rPr>
          <w:rFonts w:hint="eastAsia" w:cs="宋体"/>
          <w:b/>
          <w:color w:val="auto"/>
          <w:sz w:val="28"/>
          <w:szCs w:val="28"/>
          <w:lang w:val="en-US" w:eastAsia="zh-CN"/>
        </w:rPr>
        <w:t>总</w:t>
      </w:r>
      <w:r>
        <w:rPr>
          <w:rFonts w:hint="eastAsia" w:ascii="宋体" w:hAnsi="宋体" w:eastAsia="宋体" w:cs="宋体"/>
          <w:b/>
          <w:color w:val="auto"/>
          <w:sz w:val="28"/>
          <w:szCs w:val="28"/>
        </w:rPr>
        <w:t>价合同</w:t>
      </w:r>
      <w:r>
        <w:rPr>
          <w:rFonts w:hint="eastAsia" w:ascii="宋体" w:hAnsi="宋体" w:eastAsia="宋体" w:cs="宋体"/>
          <w:color w:val="auto"/>
          <w:sz w:val="28"/>
          <w:szCs w:val="28"/>
        </w:rPr>
        <w:t>，并把相应单价填写在</w:t>
      </w:r>
      <w:r>
        <w:rPr>
          <w:rFonts w:hint="eastAsia" w:cs="宋体"/>
          <w:b/>
          <w:color w:val="auto"/>
          <w:sz w:val="28"/>
          <w:szCs w:val="28"/>
          <w:lang w:val="en-US" w:eastAsia="zh-CN"/>
        </w:rPr>
        <w:t>项目</w:t>
      </w:r>
      <w:r>
        <w:rPr>
          <w:rFonts w:hint="eastAsia" w:ascii="宋体" w:hAnsi="宋体" w:eastAsia="宋体" w:cs="宋体"/>
          <w:b/>
          <w:color w:val="auto"/>
          <w:sz w:val="28"/>
          <w:szCs w:val="28"/>
        </w:rPr>
        <w:t>报价明细表中（见附表</w:t>
      </w:r>
      <w:r>
        <w:rPr>
          <w:rFonts w:hint="eastAsia" w:cs="宋体"/>
          <w:b/>
          <w:color w:val="auto"/>
          <w:sz w:val="28"/>
          <w:szCs w:val="28"/>
          <w:lang w:val="en-US" w:eastAsia="zh-CN"/>
        </w:rPr>
        <w:t>十</w:t>
      </w:r>
      <w:r>
        <w:rPr>
          <w:rFonts w:hint="eastAsia" w:ascii="宋体" w:hAnsi="宋体" w:eastAsia="宋体" w:cs="宋体"/>
          <w:b/>
          <w:color w:val="auto"/>
          <w:sz w:val="28"/>
          <w:szCs w:val="28"/>
        </w:rPr>
        <w:t>），</w:t>
      </w:r>
      <w:r>
        <w:rPr>
          <w:rFonts w:hint="eastAsia" w:ascii="宋体" w:hAnsi="宋体" w:eastAsia="宋体" w:cs="宋体"/>
          <w:color w:val="auto"/>
          <w:sz w:val="28"/>
          <w:szCs w:val="28"/>
        </w:rPr>
        <w:t>投标单位要充分了解</w:t>
      </w:r>
      <w:r>
        <w:rPr>
          <w:rFonts w:hint="eastAsia" w:cs="宋体"/>
          <w:bCs/>
          <w:color w:val="auto"/>
          <w:sz w:val="28"/>
          <w:szCs w:val="28"/>
          <w:lang w:val="en-US" w:eastAsia="zh-CN"/>
        </w:rPr>
        <w:t>项目</w:t>
      </w:r>
      <w:r>
        <w:rPr>
          <w:rFonts w:hint="eastAsia" w:ascii="宋体" w:hAnsi="宋体" w:eastAsia="宋体" w:cs="宋体"/>
          <w:bCs/>
          <w:color w:val="auto"/>
          <w:sz w:val="28"/>
          <w:szCs w:val="28"/>
        </w:rPr>
        <w:t>现场、技术说明、标准图及招标文件要求内容报价。</w:t>
      </w:r>
      <w:r>
        <w:rPr>
          <w:rFonts w:hint="eastAsia" w:ascii="宋体" w:hAnsi="宋体" w:eastAsia="宋体" w:cs="宋体"/>
          <w:color w:val="auto"/>
          <w:sz w:val="28"/>
          <w:szCs w:val="28"/>
        </w:rPr>
        <w:t>预计可能发生的各项费用。</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8.5.2对投标单位因考虑不周而造成预算中的缺项、漏项、少算、漏算或因填写错误而造成的损失均由投标单位承担，招标单位不予调整。</w:t>
      </w:r>
    </w:p>
    <w:p>
      <w:pPr>
        <w:adjustRightInd w:val="0"/>
        <w:snapToGrid w:val="0"/>
        <w:spacing w:before="62" w:beforeLines="20" w:after="62" w:afterLines="20" w:line="360" w:lineRule="auto"/>
        <w:ind w:firstLine="420" w:firstLineChars="150"/>
        <w:rPr>
          <w:rFonts w:hint="eastAsia" w:ascii="宋体" w:hAnsi="宋体" w:eastAsia="宋体" w:cs="宋体"/>
          <w:b/>
          <w:color w:val="auto"/>
          <w:sz w:val="28"/>
          <w:szCs w:val="28"/>
        </w:rPr>
      </w:pPr>
      <w:r>
        <w:rPr>
          <w:rFonts w:hint="eastAsia" w:ascii="宋体" w:hAnsi="宋体" w:eastAsia="宋体" w:cs="宋体"/>
          <w:color w:val="auto"/>
          <w:sz w:val="28"/>
          <w:szCs w:val="28"/>
        </w:rPr>
        <w:t>8.5.3</w:t>
      </w:r>
      <w:r>
        <w:rPr>
          <w:rFonts w:hint="eastAsia" w:ascii="宋体" w:hAnsi="宋体" w:eastAsia="宋体" w:cs="宋体"/>
          <w:b/>
          <w:color w:val="auto"/>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w:t>
      </w:r>
      <w:r>
        <w:rPr>
          <w:rFonts w:hint="eastAsia" w:cs="宋体"/>
          <w:b/>
          <w:color w:val="auto"/>
          <w:sz w:val="28"/>
          <w:szCs w:val="28"/>
          <w:lang w:eastAsia="zh-CN"/>
        </w:rPr>
        <w:t>招标单位</w:t>
      </w:r>
      <w:r>
        <w:rPr>
          <w:rFonts w:hint="eastAsia" w:ascii="宋体" w:hAnsi="宋体" w:eastAsia="宋体" w:cs="宋体"/>
          <w:b/>
          <w:color w:val="auto"/>
          <w:sz w:val="28"/>
          <w:szCs w:val="28"/>
        </w:rPr>
        <w:t>不再另行支付</w:t>
      </w:r>
      <w:r>
        <w:rPr>
          <w:rFonts w:hint="eastAsia" w:cs="宋体"/>
          <w:b/>
          <w:color w:val="auto"/>
          <w:sz w:val="28"/>
          <w:szCs w:val="28"/>
          <w:lang w:eastAsia="zh-CN"/>
        </w:rPr>
        <w:t>中标方</w:t>
      </w:r>
      <w:r>
        <w:rPr>
          <w:rFonts w:hint="eastAsia" w:ascii="宋体" w:hAnsi="宋体" w:eastAsia="宋体" w:cs="宋体"/>
          <w:b/>
          <w:color w:val="auto"/>
          <w:sz w:val="28"/>
          <w:szCs w:val="28"/>
        </w:rPr>
        <w:t>任何费用。</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bCs/>
          <w:color w:val="auto"/>
          <w:sz w:val="28"/>
          <w:szCs w:val="28"/>
        </w:rPr>
        <w:t>8.5.4</w:t>
      </w:r>
      <w:r>
        <w:rPr>
          <w:rFonts w:hint="eastAsia" w:ascii="宋体" w:hAnsi="宋体" w:eastAsia="宋体" w:cs="宋体"/>
          <w:color w:val="auto"/>
          <w:sz w:val="28"/>
          <w:szCs w:val="28"/>
        </w:rPr>
        <w:t>招标单位负责</w:t>
      </w:r>
      <w:r>
        <w:rPr>
          <w:rFonts w:hint="eastAsia" w:ascii="宋体" w:hAnsi="宋体" w:eastAsia="宋体" w:cs="宋体"/>
          <w:color w:val="auto"/>
          <w:sz w:val="28"/>
          <w:szCs w:val="28"/>
          <w:lang w:val="en-US" w:eastAsia="zh-CN"/>
        </w:rPr>
        <w:t>提供相关的制作</w:t>
      </w:r>
      <w:r>
        <w:rPr>
          <w:rFonts w:hint="eastAsia" w:cs="宋体"/>
          <w:color w:val="auto"/>
          <w:sz w:val="28"/>
          <w:szCs w:val="28"/>
          <w:lang w:val="en-US" w:eastAsia="zh-CN"/>
        </w:rPr>
        <w:t>需求</w:t>
      </w:r>
      <w:r>
        <w:rPr>
          <w:rFonts w:hint="eastAsia" w:ascii="宋体" w:hAnsi="宋体" w:eastAsia="宋体" w:cs="宋体"/>
          <w:color w:val="auto"/>
          <w:sz w:val="28"/>
          <w:szCs w:val="28"/>
          <w:lang w:val="en-US" w:eastAsia="zh-CN"/>
        </w:rPr>
        <w:t>标准资料</w:t>
      </w:r>
      <w:r>
        <w:rPr>
          <w:rFonts w:hint="eastAsia" w:ascii="宋体" w:hAnsi="宋体" w:eastAsia="宋体" w:cs="宋体"/>
          <w:color w:val="auto"/>
          <w:sz w:val="28"/>
          <w:szCs w:val="28"/>
        </w:rPr>
        <w:t>，其余均由中标人负责，并承担相应费用。</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bCs/>
          <w:color w:val="auto"/>
          <w:sz w:val="28"/>
          <w:szCs w:val="28"/>
        </w:rPr>
        <w:t>8.5.5</w:t>
      </w:r>
      <w:r>
        <w:rPr>
          <w:rFonts w:hint="eastAsia" w:ascii="宋体" w:hAnsi="宋体" w:eastAsia="宋体" w:cs="宋体"/>
          <w:color w:val="auto"/>
          <w:sz w:val="28"/>
          <w:szCs w:val="28"/>
        </w:rPr>
        <w:t>投标文件的大写金额和小写金额不一致的，以大写金额为准；总价金额与按单价汇总金额不一致的，以单价金额计算结果为准；单价金额小数点有明显错位的，应以总价为准，并修改单价。</w:t>
      </w:r>
    </w:p>
    <w:p>
      <w:pPr>
        <w:spacing w:before="62" w:beforeLines="20" w:after="62" w:afterLines="20" w:line="360" w:lineRule="auto"/>
        <w:ind w:firstLine="420" w:firstLineChars="150"/>
        <w:rPr>
          <w:rFonts w:hint="eastAsia" w:ascii="宋体" w:hAnsi="宋体" w:eastAsia="宋体" w:cs="宋体"/>
          <w:bCs/>
          <w:color w:val="auto"/>
          <w:sz w:val="28"/>
          <w:szCs w:val="28"/>
        </w:rPr>
      </w:pPr>
      <w:r>
        <w:rPr>
          <w:rFonts w:hint="eastAsia" w:ascii="宋体" w:hAnsi="宋体" w:eastAsia="宋体" w:cs="宋体"/>
          <w:bCs/>
          <w:color w:val="auto"/>
          <w:sz w:val="28"/>
          <w:szCs w:val="28"/>
        </w:rPr>
        <w:t>8.5.6本</w:t>
      </w:r>
      <w:r>
        <w:rPr>
          <w:rFonts w:hint="eastAsia" w:cs="宋体"/>
          <w:bCs/>
          <w:color w:val="auto"/>
          <w:sz w:val="28"/>
          <w:szCs w:val="28"/>
          <w:lang w:val="en-US" w:eastAsia="zh-CN"/>
        </w:rPr>
        <w:t>项目</w:t>
      </w:r>
      <w:r>
        <w:rPr>
          <w:rFonts w:hint="eastAsia" w:ascii="宋体" w:hAnsi="宋体" w:eastAsia="宋体" w:cs="宋体"/>
          <w:bCs/>
          <w:color w:val="auto"/>
          <w:sz w:val="28"/>
          <w:szCs w:val="28"/>
        </w:rPr>
        <w:t>中标原则：</w:t>
      </w:r>
      <w:r>
        <w:rPr>
          <w:rFonts w:hint="eastAsia" w:ascii="宋体" w:hAnsi="宋体" w:eastAsia="宋体" w:cs="宋体"/>
          <w:bCs/>
          <w:color w:val="auto"/>
          <w:sz w:val="28"/>
          <w:szCs w:val="28"/>
          <w:lang w:val="en-US" w:eastAsia="zh-CN"/>
        </w:rPr>
        <w:t>综合评标，</w:t>
      </w:r>
      <w:r>
        <w:rPr>
          <w:rFonts w:hint="eastAsia" w:ascii="宋体" w:hAnsi="宋体" w:eastAsia="宋体" w:cs="宋体"/>
          <w:bCs/>
          <w:color w:val="auto"/>
          <w:sz w:val="28"/>
          <w:szCs w:val="28"/>
        </w:rPr>
        <w:t>合理低价。</w:t>
      </w:r>
    </w:p>
    <w:p>
      <w:pPr>
        <w:adjustRightInd w:val="0"/>
        <w:spacing w:before="62" w:beforeLines="20" w:after="62" w:afterLines="20"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9．投标文件的份数和签署</w:t>
      </w:r>
    </w:p>
    <w:p>
      <w:pPr>
        <w:tabs>
          <w:tab w:val="left" w:pos="184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9.1 投标单位按前附表规定编写投标文件，并在投标文件封面上明确标明标段“正本”或“副本”字样；投标文件正本与副本不一致时，以正本为准。</w:t>
      </w:r>
    </w:p>
    <w:p>
      <w:pPr>
        <w:tabs>
          <w:tab w:val="left" w:pos="1840"/>
        </w:tabs>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9.2 投标文件不应有涂改、增删之处。如有修改须在修改、增删处加盖参加单位的企业印章、企业法定代表人印章。</w:t>
      </w:r>
    </w:p>
    <w:p>
      <w:pPr>
        <w:pStyle w:val="10"/>
        <w:tabs>
          <w:tab w:val="left" w:pos="1620"/>
        </w:tabs>
        <w:spacing w:before="62" w:beforeLines="20" w:after="62" w:afterLines="20"/>
        <w:ind w:firstLine="420" w:firstLineChars="15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9.3 投标文件正本与副本所有的内容，要求用机器打印，不得手写。并须加盖投标单位的企业印章、企业法定代表人印章。</w:t>
      </w:r>
    </w:p>
    <w:p>
      <w:pPr>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9.4如果投标单位未按上述规定进行密封和标记，招标单位将不承担由此造成的对投标文件提前拆封的责任。</w:t>
      </w:r>
    </w:p>
    <w:p>
      <w:pPr>
        <w:pStyle w:val="12"/>
        <w:adjustRightInd w:val="0"/>
        <w:spacing w:before="62" w:beforeLines="20" w:after="62" w:afterLines="20" w:line="360" w:lineRule="auto"/>
        <w:ind w:left="0"/>
        <w:rPr>
          <w:rFonts w:hint="eastAsia" w:ascii="宋体" w:hAnsi="宋体" w:eastAsia="宋体" w:cs="宋体"/>
          <w:b/>
          <w:color w:val="auto"/>
          <w:spacing w:val="0"/>
          <w:sz w:val="28"/>
          <w:szCs w:val="28"/>
        </w:rPr>
      </w:pPr>
      <w:r>
        <w:rPr>
          <w:rFonts w:hint="eastAsia" w:ascii="宋体" w:hAnsi="宋体" w:eastAsia="宋体" w:cs="宋体"/>
          <w:b/>
          <w:color w:val="auto"/>
          <w:spacing w:val="0"/>
          <w:sz w:val="28"/>
          <w:szCs w:val="28"/>
        </w:rPr>
        <w:t>1</w:t>
      </w:r>
      <w:r>
        <w:rPr>
          <w:rFonts w:hint="eastAsia" w:ascii="宋体" w:hAnsi="宋体" w:eastAsia="宋体" w:cs="宋体"/>
          <w:b/>
          <w:color w:val="auto"/>
          <w:spacing w:val="0"/>
          <w:sz w:val="28"/>
          <w:szCs w:val="28"/>
          <w:lang w:val="en-US" w:eastAsia="zh-CN"/>
        </w:rPr>
        <w:t>0</w:t>
      </w:r>
      <w:r>
        <w:rPr>
          <w:rFonts w:hint="eastAsia" w:ascii="宋体" w:hAnsi="宋体" w:eastAsia="宋体" w:cs="宋体"/>
          <w:b/>
          <w:color w:val="auto"/>
          <w:spacing w:val="0"/>
          <w:sz w:val="28"/>
          <w:szCs w:val="28"/>
        </w:rPr>
        <w:t>. 投标文件的递交</w:t>
      </w:r>
    </w:p>
    <w:p>
      <w:pPr>
        <w:adjustRightInd w:val="0"/>
        <w:spacing w:before="62" w:beforeLines="20" w:after="62" w:afterLines="20" w:line="360" w:lineRule="auto"/>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rPr>
        <w:t>.1 投标文件的密封与标记</w:t>
      </w:r>
    </w:p>
    <w:p>
      <w:pPr>
        <w:tabs>
          <w:tab w:val="left" w:pos="1080"/>
        </w:tabs>
        <w:adjustRightIn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.1.1投标文件的密封：要求将正本和所有副本及电子版密封在一个包装内，投标文件上标明“正本”、“副本”字样。</w:t>
      </w:r>
    </w:p>
    <w:p>
      <w:pPr>
        <w:tabs>
          <w:tab w:val="left" w:pos="1080"/>
        </w:tabs>
        <w:adjustRightIn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.1.2投标单位应在包封上写明项目名称、投标单位名称及投标日期</w:t>
      </w:r>
      <w:r>
        <w:rPr>
          <w:rFonts w:hint="eastAsia" w:cs="宋体"/>
          <w:color w:val="auto"/>
          <w:sz w:val="28"/>
          <w:szCs w:val="28"/>
          <w:lang w:val="en-US" w:eastAsia="zh-CN"/>
        </w:rPr>
        <w:t>,</w:t>
      </w:r>
      <w:r>
        <w:rPr>
          <w:rFonts w:hint="eastAsia" w:ascii="宋体" w:hAnsi="宋体" w:eastAsia="宋体" w:cs="宋体"/>
          <w:color w:val="auto"/>
          <w:sz w:val="28"/>
          <w:szCs w:val="28"/>
        </w:rPr>
        <w:t>密封线上须加盖投标单位的企业印章、企业法定代表人印章。</w:t>
      </w:r>
    </w:p>
    <w:p>
      <w:pPr>
        <w:tabs>
          <w:tab w:val="left" w:pos="1080"/>
        </w:tabs>
        <w:adjustRightInd w:val="0"/>
        <w:spacing w:before="62" w:beforeLines="20" w:after="62" w:afterLines="20" w:line="360" w:lineRule="auto"/>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rPr>
        <w:t>.2 截止期</w:t>
      </w:r>
    </w:p>
    <w:p>
      <w:pPr>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.2.1投标单位应在前附表所规定的投标文件递交截止时间之前将投标文件送达。迟到的投标文件为无效投标文件,将被拒收。</w:t>
      </w:r>
    </w:p>
    <w:p>
      <w:pPr>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.2.2投标人在投标截止时间前，可以对所提交的投标文件进行修改或者撤回，并书面通知招标单位。修改的内容和撤回通知应当按本招标文件要求签署、盖章、密封，并作为投标文件的组成部分。</w:t>
      </w:r>
    </w:p>
    <w:p>
      <w:pPr>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.2.3投标人在投标截止期后不得修改、撤回投标文件。投标人在投标截止期后修改投标文件的，其投标被拒绝。</w:t>
      </w:r>
    </w:p>
    <w:p>
      <w:pPr>
        <w:tabs>
          <w:tab w:val="left" w:pos="1440"/>
        </w:tabs>
        <w:adjustRightInd w:val="0"/>
        <w:spacing w:before="62" w:beforeLines="20" w:after="62" w:afterLines="2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 其 他</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.1</w:t>
      </w:r>
      <w:r>
        <w:rPr>
          <w:rFonts w:hint="eastAsia" w:ascii="宋体" w:hAnsi="宋体" w:eastAsia="宋体" w:cs="宋体"/>
          <w:color w:val="auto"/>
          <w:sz w:val="28"/>
          <w:szCs w:val="28"/>
        </w:rPr>
        <w:t xml:space="preserve"> 招标单位将根据投标单位所报质量、价格综合确定</w:t>
      </w:r>
      <w:r>
        <w:rPr>
          <w:rFonts w:hint="eastAsia" w:cs="宋体"/>
          <w:color w:val="auto"/>
          <w:sz w:val="28"/>
          <w:szCs w:val="28"/>
          <w:lang w:eastAsia="zh-CN"/>
        </w:rPr>
        <w:t>中标方</w:t>
      </w:r>
      <w:r>
        <w:rPr>
          <w:rFonts w:hint="eastAsia" w:ascii="宋体" w:hAnsi="宋体" w:eastAsia="宋体" w:cs="宋体"/>
          <w:color w:val="auto"/>
          <w:sz w:val="28"/>
          <w:szCs w:val="28"/>
        </w:rPr>
        <w:t>，未</w:t>
      </w:r>
      <w:r>
        <w:rPr>
          <w:rFonts w:hint="eastAsia" w:cs="宋体"/>
          <w:color w:val="auto"/>
          <w:sz w:val="28"/>
          <w:szCs w:val="28"/>
          <w:lang w:eastAsia="zh-CN"/>
        </w:rPr>
        <w:t>中标方</w:t>
      </w:r>
      <w:r>
        <w:rPr>
          <w:rFonts w:hint="eastAsia" w:ascii="宋体" w:hAnsi="宋体" w:eastAsia="宋体" w:cs="宋体"/>
          <w:color w:val="auto"/>
          <w:sz w:val="28"/>
          <w:szCs w:val="28"/>
        </w:rPr>
        <w:t>招标单位不另行通知和解释原因。所报投标资料不予退还。</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.2凡参与本次招标的投标单位均视为同意本《招标文件》的所有条款，并对所有条款予以响应，否则招标单位将有权按废标处理。</w:t>
      </w:r>
    </w:p>
    <w:p>
      <w:pPr>
        <w:adjustRightInd w:val="0"/>
        <w:snapToGri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.3各投标单位应严格按照招标文件的要求制作标书（如附表格式等），否则将视为不响应此次招标，招标单位均可取消其中标资格。</w:t>
      </w:r>
    </w:p>
    <w:p>
      <w:pPr>
        <w:adjustRightIn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.4廉洁与激励</w:t>
      </w:r>
    </w:p>
    <w:p>
      <w:pPr>
        <w:adjustRightIn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pPr>
        <w:adjustRightInd w:val="0"/>
        <w:spacing w:before="62" w:beforeLines="20" w:after="62" w:afterLines="20"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.4.2无论在合同签署前、签署中，还是签署后履行过程中的任何一个阶段，中标方或其任一工作人员或关联人员（以下均称为“中标方”）不得采用任何有违职务廉洁的行为，对</w:t>
      </w:r>
      <w:r>
        <w:rPr>
          <w:rFonts w:hint="eastAsia" w:cs="宋体"/>
          <w:color w:val="auto"/>
          <w:sz w:val="28"/>
          <w:szCs w:val="28"/>
          <w:lang w:eastAsia="zh-CN"/>
        </w:rPr>
        <w:t>招标单位</w:t>
      </w:r>
      <w:r>
        <w:rPr>
          <w:rFonts w:hint="eastAsia" w:ascii="宋体" w:hAnsi="宋体" w:eastAsia="宋体" w:cs="宋体"/>
          <w:color w:val="auto"/>
          <w:sz w:val="28"/>
          <w:szCs w:val="28"/>
        </w:rPr>
        <w:t>的工作人员进行行贿、变相行贿或斡旋行贿，若被</w:t>
      </w:r>
      <w:r>
        <w:rPr>
          <w:rFonts w:hint="eastAsia" w:cs="宋体"/>
          <w:color w:val="auto"/>
          <w:sz w:val="28"/>
          <w:szCs w:val="28"/>
          <w:lang w:eastAsia="zh-CN"/>
        </w:rPr>
        <w:t>招标单位</w:t>
      </w:r>
      <w:r>
        <w:rPr>
          <w:rFonts w:hint="eastAsia" w:ascii="宋体" w:hAnsi="宋体" w:eastAsia="宋体" w:cs="宋体"/>
          <w:color w:val="auto"/>
          <w:sz w:val="28"/>
          <w:szCs w:val="28"/>
        </w:rPr>
        <w:t>发现并经核实，</w:t>
      </w:r>
      <w:r>
        <w:rPr>
          <w:rFonts w:hint="eastAsia" w:cs="宋体"/>
          <w:color w:val="auto"/>
          <w:sz w:val="28"/>
          <w:szCs w:val="28"/>
          <w:lang w:eastAsia="zh-CN"/>
        </w:rPr>
        <w:t>中标方</w:t>
      </w:r>
      <w:r>
        <w:rPr>
          <w:rFonts w:hint="eastAsia" w:ascii="宋体" w:hAnsi="宋体" w:eastAsia="宋体" w:cs="宋体"/>
          <w:color w:val="auto"/>
          <w:sz w:val="28"/>
          <w:szCs w:val="28"/>
        </w:rPr>
        <w:t>确有上述情形，无论</w:t>
      </w:r>
      <w:r>
        <w:rPr>
          <w:rFonts w:hint="eastAsia" w:cs="宋体"/>
          <w:color w:val="auto"/>
          <w:sz w:val="28"/>
          <w:szCs w:val="28"/>
          <w:lang w:eastAsia="zh-CN"/>
        </w:rPr>
        <w:t>中标方</w:t>
      </w:r>
      <w:r>
        <w:rPr>
          <w:rFonts w:hint="eastAsia" w:ascii="宋体" w:hAnsi="宋体" w:eastAsia="宋体" w:cs="宋体"/>
          <w:color w:val="auto"/>
          <w:sz w:val="28"/>
          <w:szCs w:val="28"/>
        </w:rPr>
        <w:t>系主动，还是被动，</w:t>
      </w:r>
      <w:r>
        <w:rPr>
          <w:rFonts w:hint="eastAsia" w:cs="宋体"/>
          <w:color w:val="auto"/>
          <w:sz w:val="28"/>
          <w:szCs w:val="28"/>
          <w:lang w:eastAsia="zh-CN"/>
        </w:rPr>
        <w:t>招标单位</w:t>
      </w:r>
      <w:r>
        <w:rPr>
          <w:rFonts w:hint="eastAsia" w:ascii="宋体" w:hAnsi="宋体" w:eastAsia="宋体" w:cs="宋体"/>
          <w:color w:val="auto"/>
          <w:sz w:val="28"/>
          <w:szCs w:val="28"/>
        </w:rPr>
        <w:t>随时可以采取取消合同、解除合同并且不给予任何经济上补偿、赔偿的处分，该权利属</w:t>
      </w:r>
      <w:r>
        <w:rPr>
          <w:rFonts w:hint="eastAsia" w:cs="宋体"/>
          <w:color w:val="auto"/>
          <w:sz w:val="28"/>
          <w:szCs w:val="28"/>
          <w:lang w:eastAsia="zh-CN"/>
        </w:rPr>
        <w:t>招标单位</w:t>
      </w:r>
      <w:r>
        <w:rPr>
          <w:rFonts w:hint="eastAsia" w:ascii="宋体" w:hAnsi="宋体" w:eastAsia="宋体" w:cs="宋体"/>
          <w:color w:val="auto"/>
          <w:sz w:val="28"/>
          <w:szCs w:val="28"/>
        </w:rPr>
        <w:t>单方行为即可形成的，从效力层次上，双方均认为前述行贿行为之一即属根本违约，构成</w:t>
      </w:r>
      <w:r>
        <w:rPr>
          <w:rFonts w:hint="eastAsia" w:cs="宋体"/>
          <w:color w:val="auto"/>
          <w:sz w:val="28"/>
          <w:szCs w:val="28"/>
          <w:lang w:eastAsia="zh-CN"/>
        </w:rPr>
        <w:t>招标单位</w:t>
      </w:r>
      <w:r>
        <w:rPr>
          <w:rFonts w:hint="eastAsia" w:ascii="宋体" w:hAnsi="宋体" w:eastAsia="宋体" w:cs="宋体"/>
          <w:color w:val="auto"/>
          <w:sz w:val="28"/>
          <w:szCs w:val="28"/>
        </w:rPr>
        <w:t>直接解除合同的权利。同时，中标方若遇</w:t>
      </w:r>
      <w:r>
        <w:rPr>
          <w:rFonts w:hint="eastAsia" w:cs="宋体"/>
          <w:color w:val="auto"/>
          <w:sz w:val="28"/>
          <w:szCs w:val="28"/>
          <w:lang w:eastAsia="zh-CN"/>
        </w:rPr>
        <w:t>招标单位</w:t>
      </w:r>
      <w:r>
        <w:rPr>
          <w:rFonts w:hint="eastAsia" w:ascii="宋体" w:hAnsi="宋体" w:eastAsia="宋体" w:cs="宋体"/>
          <w:color w:val="auto"/>
          <w:sz w:val="28"/>
          <w:szCs w:val="28"/>
        </w:rPr>
        <w:t>的工作人员要求给予某种好处甚至是暗示时，即可以向</w:t>
      </w:r>
      <w:r>
        <w:rPr>
          <w:rFonts w:hint="eastAsia" w:cs="宋体"/>
          <w:color w:val="auto"/>
          <w:sz w:val="28"/>
          <w:szCs w:val="28"/>
          <w:lang w:eastAsia="zh-CN"/>
        </w:rPr>
        <w:t>招标单位</w:t>
      </w:r>
      <w:r>
        <w:rPr>
          <w:rFonts w:hint="eastAsia" w:ascii="宋体" w:hAnsi="宋体" w:eastAsia="宋体" w:cs="宋体"/>
          <w:color w:val="auto"/>
          <w:sz w:val="28"/>
          <w:szCs w:val="28"/>
        </w:rPr>
        <w:t>的</w:t>
      </w:r>
      <w:r>
        <w:rPr>
          <w:rFonts w:hint="eastAsia" w:cs="宋体"/>
          <w:b/>
          <w:bCs/>
          <w:color w:val="auto"/>
          <w:sz w:val="28"/>
          <w:szCs w:val="28"/>
          <w:lang w:val="en-US" w:eastAsia="zh-CN"/>
        </w:rPr>
        <w:t>廉政部门</w:t>
      </w:r>
      <w:r>
        <w:rPr>
          <w:rFonts w:hint="eastAsia" w:ascii="宋体" w:hAnsi="宋体" w:eastAsia="宋体" w:cs="宋体"/>
          <w:color w:val="auto"/>
          <w:sz w:val="28"/>
          <w:szCs w:val="28"/>
        </w:rPr>
        <w:t>反映，</w:t>
      </w:r>
      <w:r>
        <w:rPr>
          <w:rFonts w:hint="eastAsia" w:cs="宋体"/>
          <w:color w:val="auto"/>
          <w:sz w:val="28"/>
          <w:szCs w:val="28"/>
          <w:lang w:val="en-US" w:eastAsia="zh-CN"/>
        </w:rPr>
        <w:t>廉政</w:t>
      </w:r>
      <w:r>
        <w:rPr>
          <w:rFonts w:hint="eastAsia" w:cs="宋体"/>
          <w:color w:val="auto"/>
          <w:sz w:val="28"/>
          <w:szCs w:val="28"/>
          <w:u w:val="none"/>
          <w:lang w:val="en-US" w:eastAsia="zh-CN"/>
        </w:rPr>
        <w:t>邮箱：</w:t>
      </w:r>
      <w:r>
        <w:rPr>
          <w:rFonts w:ascii="宋体" w:hAnsi="宋体" w:eastAsia="宋体" w:cs="宋体"/>
          <w:color w:val="auto"/>
          <w:sz w:val="24"/>
          <w:szCs w:val="24"/>
        </w:rPr>
        <w:t>xianglei@cdlsym.com</w:t>
      </w:r>
      <w:r>
        <w:rPr>
          <w:rFonts w:hint="eastAsia" w:cs="宋体"/>
          <w:color w:val="auto"/>
          <w:sz w:val="28"/>
          <w:szCs w:val="28"/>
          <w:u w:val="none"/>
          <w:lang w:val="en-US" w:eastAsia="zh-CN"/>
        </w:rPr>
        <w:t>，</w:t>
      </w:r>
      <w:r>
        <w:rPr>
          <w:rFonts w:hint="eastAsia" w:cs="宋体"/>
          <w:color w:val="auto"/>
          <w:sz w:val="28"/>
          <w:szCs w:val="28"/>
          <w:lang w:eastAsia="zh-CN"/>
        </w:rPr>
        <w:t>招标单位</w:t>
      </w:r>
      <w:r>
        <w:rPr>
          <w:rFonts w:hint="eastAsia" w:ascii="宋体" w:hAnsi="宋体" w:eastAsia="宋体" w:cs="宋体"/>
          <w:color w:val="auto"/>
          <w:sz w:val="28"/>
          <w:szCs w:val="28"/>
        </w:rPr>
        <w:t>保证此等检举不会影响正常的合同履行。</w:t>
      </w:r>
    </w:p>
    <w:p>
      <w:pPr>
        <w:tabs>
          <w:tab w:val="left" w:pos="3780"/>
        </w:tabs>
        <w:spacing w:before="62" w:beforeLines="20" w:after="62" w:afterLines="20" w:line="360" w:lineRule="auto"/>
        <w:ind w:firstLine="420" w:firstLineChars="15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.4.3招标单位</w:t>
      </w:r>
      <w:r>
        <w:rPr>
          <w:rFonts w:hint="eastAsia" w:ascii="宋体" w:hAnsi="宋体" w:eastAsia="宋体" w:cs="宋体"/>
          <w:color w:val="auto"/>
          <w:sz w:val="28"/>
          <w:szCs w:val="28"/>
          <w:lang w:val="en-US" w:eastAsia="zh-CN"/>
        </w:rPr>
        <w:t>会</w:t>
      </w:r>
      <w:r>
        <w:rPr>
          <w:rFonts w:hint="eastAsia" w:cs="宋体"/>
          <w:color w:val="auto"/>
          <w:sz w:val="28"/>
          <w:szCs w:val="28"/>
          <w:lang w:val="en-US" w:eastAsia="zh-CN"/>
        </w:rPr>
        <w:t>首单/首月</w:t>
      </w:r>
      <w:r>
        <w:rPr>
          <w:rFonts w:hint="eastAsia" w:ascii="宋体" w:hAnsi="宋体" w:eastAsia="宋体" w:cs="宋体"/>
          <w:color w:val="auto"/>
          <w:sz w:val="28"/>
          <w:szCs w:val="28"/>
          <w:lang w:val="en-US" w:eastAsia="zh-CN"/>
        </w:rPr>
        <w:t>、每季度、年度对中标人进行KPI考核评级，评级将影响中标人下个月度、季度、年度承接项目数量，考核不合格将予以淘汰。</w:t>
      </w:r>
    </w:p>
    <w:p>
      <w:pPr>
        <w:tabs>
          <w:tab w:val="left" w:pos="1080"/>
        </w:tabs>
        <w:adjustRightInd w:val="0"/>
        <w:snapToGrid w:val="0"/>
        <w:spacing w:before="62" w:beforeLines="20" w:after="62" w:afterLines="20" w:line="360" w:lineRule="auto"/>
        <w:ind w:firstLine="420" w:firstLineChars="15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.4.4投标单位未能实质性响应招标单位意图者，其投标将被视为废标，但招标单位仍欢迎投标单位参加日后的招标活动。</w:t>
      </w:r>
    </w:p>
    <w:p>
      <w:pPr>
        <w:tabs>
          <w:tab w:val="left" w:pos="1080"/>
        </w:tabs>
        <w:adjustRightInd w:val="0"/>
        <w:spacing w:before="62" w:beforeLines="20" w:after="62" w:afterLines="20" w:line="360" w:lineRule="auto"/>
        <w:ind w:firstLine="411" w:firstLineChars="147"/>
        <w:rPr>
          <w:rFonts w:hint="eastAsia" w:ascii="宋体" w:hAnsi="宋体" w:eastAsia="宋体" w:cs="宋体"/>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w:t>
      </w:r>
      <w:r>
        <w:rPr>
          <w:rFonts w:hint="eastAsia" w:cs="宋体"/>
          <w:bCs/>
          <w:color w:val="auto"/>
          <w:sz w:val="28"/>
          <w:szCs w:val="28"/>
          <w:lang w:val="en-US" w:eastAsia="zh-CN"/>
        </w:rPr>
        <w:t>5</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未尽事宜，按国家</w:t>
      </w:r>
      <w:r>
        <w:rPr>
          <w:rFonts w:hint="eastAsia" w:cs="宋体"/>
          <w:color w:val="auto"/>
          <w:sz w:val="28"/>
          <w:szCs w:val="28"/>
          <w:lang w:val="en-US" w:eastAsia="zh-CN"/>
        </w:rPr>
        <w:t>及招标单位所在地的</w:t>
      </w:r>
      <w:r>
        <w:rPr>
          <w:rFonts w:hint="eastAsia" w:ascii="宋体" w:hAnsi="宋体" w:eastAsia="宋体" w:cs="宋体"/>
          <w:color w:val="auto"/>
          <w:sz w:val="28"/>
          <w:szCs w:val="28"/>
        </w:rPr>
        <w:t>省、市有关规定执行。</w:t>
      </w:r>
    </w:p>
    <w:p>
      <w:pPr>
        <w:tabs>
          <w:tab w:val="left" w:pos="1080"/>
        </w:tabs>
        <w:adjustRightInd w:val="0"/>
        <w:spacing w:before="62" w:beforeLines="20" w:after="62" w:afterLines="20" w:line="360" w:lineRule="auto"/>
        <w:ind w:firstLine="411" w:firstLineChars="147"/>
        <w:rPr>
          <w:rFonts w:hint="eastAsia"/>
          <w:color w:val="auto"/>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w:t>
      </w:r>
      <w:r>
        <w:rPr>
          <w:rFonts w:hint="eastAsia" w:cs="宋体"/>
          <w:bCs/>
          <w:color w:val="auto"/>
          <w:sz w:val="28"/>
          <w:szCs w:val="28"/>
          <w:lang w:val="en-US" w:eastAsia="zh-CN"/>
        </w:rPr>
        <w:t>6</w:t>
      </w:r>
      <w:r>
        <w:rPr>
          <w:rFonts w:hint="eastAsia" w:ascii="宋体" w:hAnsi="宋体" w:eastAsia="宋体" w:cs="宋体"/>
          <w:color w:val="auto"/>
          <w:sz w:val="28"/>
          <w:szCs w:val="28"/>
        </w:rPr>
        <w:t>本招标文件的最终解释权归属招标单位。</w:t>
      </w:r>
    </w:p>
    <w:p>
      <w:pPr>
        <w:spacing w:before="156" w:beforeLines="50" w:after="156" w:afterLines="50" w:line="360" w:lineRule="auto"/>
        <w:jc w:val="center"/>
        <w:rPr>
          <w:rFonts w:hint="default"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rPr>
        <w:t>第</w:t>
      </w:r>
      <w:r>
        <w:rPr>
          <w:rFonts w:hint="eastAsia" w:ascii="宋体" w:hAnsi="宋体" w:eastAsia="宋体" w:cs="宋体"/>
          <w:b/>
          <w:bCs w:val="0"/>
          <w:color w:val="auto"/>
          <w:sz w:val="44"/>
          <w:szCs w:val="44"/>
          <w:lang w:val="en-US" w:eastAsia="zh-CN"/>
        </w:rPr>
        <w:t>四</w:t>
      </w:r>
      <w:r>
        <w:rPr>
          <w:rFonts w:hint="eastAsia" w:ascii="宋体" w:hAnsi="宋体" w:eastAsia="宋体" w:cs="宋体"/>
          <w:b/>
          <w:bCs w:val="0"/>
          <w:color w:val="auto"/>
          <w:sz w:val="44"/>
          <w:szCs w:val="44"/>
        </w:rPr>
        <w:t>章</w:t>
      </w:r>
      <w:r>
        <w:rPr>
          <w:rFonts w:hint="eastAsia" w:ascii="宋体" w:hAnsi="宋体" w:eastAsia="宋体" w:cs="宋体"/>
          <w:b/>
          <w:bCs w:val="0"/>
          <w:color w:val="auto"/>
          <w:sz w:val="44"/>
          <w:szCs w:val="44"/>
          <w:lang w:eastAsia="zh-CN"/>
        </w:rPr>
        <w:t>：</w:t>
      </w:r>
      <w:r>
        <w:rPr>
          <w:rFonts w:hint="eastAsia" w:ascii="宋体" w:hAnsi="宋体" w:eastAsia="宋体" w:cs="宋体"/>
          <w:b/>
          <w:bCs w:val="0"/>
          <w:color w:val="auto"/>
          <w:sz w:val="44"/>
          <w:szCs w:val="44"/>
        </w:rPr>
        <w:t xml:space="preserve"> </w:t>
      </w:r>
      <w:r>
        <w:rPr>
          <w:rFonts w:hint="eastAsia" w:cs="宋体"/>
          <w:b/>
          <w:bCs w:val="0"/>
          <w:color w:val="auto"/>
          <w:sz w:val="44"/>
          <w:szCs w:val="44"/>
          <w:lang w:val="en-US" w:eastAsia="zh-CN"/>
        </w:rPr>
        <w:t>开标与评标</w:t>
      </w:r>
    </w:p>
    <w:p>
      <w:pPr>
        <w:tabs>
          <w:tab w:val="left" w:pos="981"/>
        </w:tabs>
        <w:autoSpaceDE w:val="0"/>
        <w:autoSpaceDN w:val="0"/>
        <w:rPr>
          <w:rFonts w:ascii="宋体" w:hAnsi="宋体" w:eastAsia="宋体" w:cs="宋体"/>
          <w:color w:val="auto"/>
          <w:sz w:val="32"/>
          <w:szCs w:val="32"/>
        </w:rPr>
      </w:pPr>
    </w:p>
    <w:p>
      <w:pPr>
        <w:pStyle w:val="14"/>
        <w:spacing w:line="440" w:lineRule="exact"/>
        <w:rPr>
          <w:rFonts w:hint="eastAsia" w:ascii="宋体" w:hAnsi="宋体" w:eastAsia="宋体" w:cs="宋体"/>
          <w:b/>
          <w:bCs/>
          <w:color w:val="auto"/>
          <w:kern w:val="2"/>
          <w:sz w:val="28"/>
          <w:szCs w:val="28"/>
          <w:lang w:val="en-US" w:eastAsia="zh-CN" w:bidi="ar-SA"/>
        </w:rPr>
      </w:pPr>
      <w:bookmarkStart w:id="69" w:name="_Toc9361"/>
      <w:bookmarkStart w:id="70" w:name="_Toc7028"/>
      <w:bookmarkStart w:id="71" w:name="_Toc493646022"/>
      <w:r>
        <w:rPr>
          <w:rFonts w:hint="eastAsia" w:hAnsi="宋体" w:cs="宋体"/>
          <w:color w:val="auto"/>
          <w:kern w:val="2"/>
          <w:sz w:val="28"/>
          <w:szCs w:val="28"/>
          <w:lang w:val="en-US" w:eastAsia="zh-CN" w:bidi="ar-SA"/>
        </w:rPr>
        <w:t>1.</w:t>
      </w:r>
      <w:r>
        <w:rPr>
          <w:rFonts w:hint="eastAsia" w:ascii="宋体" w:hAnsi="宋体" w:eastAsia="宋体" w:cs="宋体"/>
          <w:b/>
          <w:bCs/>
          <w:color w:val="auto"/>
          <w:kern w:val="2"/>
          <w:sz w:val="28"/>
          <w:szCs w:val="28"/>
          <w:lang w:val="en-US" w:eastAsia="zh-CN" w:bidi="ar-SA"/>
        </w:rPr>
        <w:t>开标</w:t>
      </w:r>
    </w:p>
    <w:p>
      <w:pPr>
        <w:pStyle w:val="14"/>
        <w:spacing w:line="440" w:lineRule="exact"/>
        <w:ind w:left="630" w:hanging="840" w:hangingChars="300"/>
        <w:rPr>
          <w:rFonts w:hint="eastAsia" w:ascii="宋体" w:hAnsi="宋体" w:eastAsia="宋体" w:cs="宋体"/>
          <w:color w:val="auto"/>
          <w:kern w:val="2"/>
          <w:sz w:val="28"/>
          <w:szCs w:val="28"/>
          <w:lang w:val="en-US" w:eastAsia="zh-CN" w:bidi="ar-SA"/>
        </w:rPr>
      </w:pPr>
      <w:r>
        <w:rPr>
          <w:rFonts w:hint="eastAsia"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成都蓉志楚远供应链管理有限公司招采中心将在“投标邀请”规定的时间和地点进行开标，投标人的法定代表人或其委托代理人应参加开标会并签到，如未按时签到或者未参加开标会，由此产生的后果由投标人自行负责。</w:t>
      </w:r>
    </w:p>
    <w:bookmarkEnd w:id="69"/>
    <w:bookmarkEnd w:id="70"/>
    <w:bookmarkEnd w:id="71"/>
    <w:p>
      <w:pPr>
        <w:pStyle w:val="14"/>
        <w:spacing w:line="440" w:lineRule="exact"/>
        <w:rPr>
          <w:rFonts w:hint="eastAsia" w:ascii="宋体" w:hAnsi="宋体" w:eastAsia="宋体" w:cs="宋体"/>
          <w:color w:val="auto"/>
          <w:kern w:val="2"/>
          <w:sz w:val="28"/>
          <w:szCs w:val="28"/>
          <w:lang w:val="en-US" w:eastAsia="zh-CN" w:bidi="ar-SA"/>
        </w:rPr>
      </w:pPr>
      <w:r>
        <w:rPr>
          <w:rFonts w:hint="eastAsia" w:hAnsi="宋体" w:cs="宋体"/>
          <w:color w:val="auto"/>
          <w:kern w:val="2"/>
          <w:sz w:val="28"/>
          <w:szCs w:val="28"/>
          <w:lang w:val="en-US" w:eastAsia="zh-CN" w:bidi="ar-SA"/>
        </w:rPr>
        <w:t>2</w:t>
      </w:r>
      <w:r>
        <w:rPr>
          <w:rFonts w:hint="eastAsia" w:hAnsi="宋体" w:cs="宋体"/>
          <w:b/>
          <w:bCs/>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开标程序：</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(1)开标会由成都蓉志楚远供应链管理有限公司招采中心主持，主持人宣布开标会议开始；</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(2)介绍参加开标会的投标供应商名单；</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(3)宣布开标纪律；</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(4)投标人代表检验投标文件密封和标记的完整性，并签字确认；</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唱标及勘误：唱标时将启封投标文件，由唱标人宣读投标人在其投标文件中的投标人名称、投标报价和交货期等以及成都蓉志楚远供应链管理有限公司招采中心认为有必要宣读的其他内容，唱标顺序按各投标人提交投标文件时间的先后顺序进行；</w:t>
      </w:r>
    </w:p>
    <w:p>
      <w:pPr>
        <w:pStyle w:val="14"/>
        <w:spacing w:line="440" w:lineRule="exact"/>
        <w:ind w:left="839" w:leftChars="133" w:hanging="560" w:hanging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(6)宣布评标期间的有关事项；</w:t>
      </w:r>
    </w:p>
    <w:p>
      <w:pPr>
        <w:pStyle w:val="14"/>
        <w:spacing w:line="440" w:lineRule="exact"/>
        <w:ind w:left="839" w:leftChars="133" w:hanging="560" w:hangingChars="200"/>
        <w:rPr>
          <w:rFonts w:ascii="宋体" w:hAnsi="宋体" w:eastAsia="宋体" w:cs="宋体"/>
          <w:color w:val="auto"/>
          <w:sz w:val="24"/>
          <w:szCs w:val="24"/>
        </w:rPr>
      </w:pPr>
      <w:r>
        <w:rPr>
          <w:rFonts w:hint="eastAsia" w:ascii="宋体" w:hAnsi="宋体" w:eastAsia="宋体" w:cs="宋体"/>
          <w:color w:val="auto"/>
          <w:kern w:val="2"/>
          <w:sz w:val="28"/>
          <w:szCs w:val="28"/>
          <w:lang w:val="en-US" w:eastAsia="zh-CN" w:bidi="ar-SA"/>
        </w:rPr>
        <w:t>(7)开标会议结束。</w:t>
      </w:r>
    </w:p>
    <w:p>
      <w:pPr>
        <w:pStyle w:val="5"/>
        <w:tabs>
          <w:tab w:val="left" w:pos="567"/>
        </w:tabs>
        <w:rPr>
          <w:rFonts w:hint="eastAsia" w:cs="宋体"/>
          <w:color w:val="auto"/>
        </w:rPr>
      </w:pPr>
      <w:bookmarkStart w:id="72" w:name="_Toc28179"/>
      <w:bookmarkStart w:id="73" w:name="_Toc493646023"/>
      <w:bookmarkStart w:id="74" w:name="_Toc18947"/>
      <w:bookmarkStart w:id="75" w:name="_Toc7448"/>
      <w:r>
        <w:rPr>
          <w:rFonts w:hint="eastAsia" w:cs="宋体"/>
          <w:color w:val="auto"/>
          <w:lang w:val="en-US" w:eastAsia="zh-CN"/>
        </w:rPr>
        <w:t>3、</w:t>
      </w:r>
      <w:r>
        <w:rPr>
          <w:rFonts w:hint="eastAsia" w:cs="宋体"/>
          <w:color w:val="auto"/>
        </w:rPr>
        <w:t>评标方法</w:t>
      </w:r>
      <w:bookmarkEnd w:id="72"/>
      <w:bookmarkEnd w:id="73"/>
      <w:bookmarkEnd w:id="74"/>
      <w:bookmarkEnd w:id="75"/>
    </w:p>
    <w:p>
      <w:pPr>
        <w:pStyle w:val="5"/>
        <w:tabs>
          <w:tab w:val="left" w:pos="567"/>
        </w:tabs>
        <w:rPr>
          <w:rFonts w:ascii="宋体" w:hAnsi="宋体" w:eastAsia="宋体" w:cs="宋体"/>
          <w:color w:val="auto"/>
          <w:sz w:val="24"/>
          <w:szCs w:val="24"/>
        </w:rPr>
      </w:pPr>
      <w:bookmarkStart w:id="76" w:name="_Toc18599"/>
      <w:r>
        <w:rPr>
          <w:rFonts w:hint="eastAsia" w:ascii="宋体" w:hAnsi="宋体" w:eastAsia="宋体" w:cs="宋体"/>
          <w:color w:val="auto"/>
          <w:sz w:val="24"/>
          <w:szCs w:val="24"/>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bookmarkEnd w:id="76"/>
    </w:p>
    <w:p>
      <w:pPr>
        <w:pStyle w:val="35"/>
        <w:numPr>
          <w:ilvl w:val="0"/>
          <w:numId w:val="8"/>
        </w:numPr>
        <w:spacing w:line="360" w:lineRule="auto"/>
        <w:ind w:left="840" w:leftChars="0" w:firstLineChars="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项目评标小组依据样品、商务标、技术标的评分方法，对各投标人分别进行量化打分。评分细则见评分表。</w:t>
      </w:r>
    </w:p>
    <w:p>
      <w:pPr>
        <w:pStyle w:val="35"/>
        <w:numPr>
          <w:ilvl w:val="0"/>
          <w:numId w:val="8"/>
        </w:numPr>
        <w:spacing w:line="360" w:lineRule="auto"/>
        <w:ind w:left="840" w:leftChars="0" w:firstLineChars="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各投标人的综合排序按其</w:t>
      </w:r>
      <w:r>
        <w:rPr>
          <w:rFonts w:hint="eastAsia" w:cs="宋体"/>
          <w:color w:val="auto"/>
          <w:kern w:val="2"/>
          <w:sz w:val="28"/>
          <w:szCs w:val="28"/>
          <w:lang w:val="en-US" w:eastAsia="zh-CN" w:bidi="ar-SA"/>
        </w:rPr>
        <w:t>样品、</w:t>
      </w:r>
      <w:r>
        <w:rPr>
          <w:rFonts w:hint="eastAsia" w:ascii="宋体" w:hAnsi="宋体" w:eastAsia="宋体" w:cs="宋体"/>
          <w:color w:val="auto"/>
          <w:kern w:val="2"/>
          <w:sz w:val="28"/>
          <w:szCs w:val="28"/>
          <w:lang w:val="en-US" w:eastAsia="zh-CN" w:bidi="ar-SA"/>
        </w:rPr>
        <w:t>商务标和技术标总得分的多少，从高到低进行。</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hint="eastAsia" w:ascii="宋体" w:hAnsi="宋体"/>
          <w:b/>
          <w:color w:val="auto"/>
        </w:rPr>
      </w:pPr>
      <w:r>
        <w:rPr>
          <w:rFonts w:hint="eastAsia" w:ascii="宋体" w:hAnsi="宋体"/>
          <w:b/>
          <w:color w:val="auto"/>
        </w:rPr>
        <w:t>1.价格分（50分）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olor w:val="auto"/>
        </w:rPr>
      </w:pPr>
      <w:r>
        <w:rPr>
          <w:rFonts w:hint="eastAsia" w:ascii="宋体" w:hAnsi="宋体"/>
          <w:color w:val="auto"/>
        </w:rPr>
        <w:t>价格分采用低价优先法计算，即满足招标文件要求且投标价格最低的投标报价为评标基准价，其价格分为满分。其他投标人的价格分统一按照下列公式计算：</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olor w:val="auto"/>
        </w:rPr>
      </w:pPr>
      <w:r>
        <w:rPr>
          <w:rFonts w:hint="eastAsia" w:ascii="宋体" w:hAnsi="宋体"/>
          <w:color w:val="auto"/>
        </w:rPr>
        <w:t>投标人价格分=评标基准价（万元）/投标人投标报价（万元）X50分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color w:val="auto"/>
        </w:rPr>
      </w:pPr>
      <w:r>
        <w:rPr>
          <w:rFonts w:hint="eastAsia" w:ascii="宋体" w:hAnsi="宋体"/>
          <w:color w:val="auto"/>
        </w:rPr>
        <w:t>评标过程中，不去掉报价中的最高报价和最低报价。</w:t>
      </w:r>
    </w:p>
    <w:p>
      <w:pPr>
        <w:spacing w:line="400" w:lineRule="exact"/>
        <w:ind w:firstLine="420" w:firstLineChars="200"/>
        <w:rPr>
          <w:rFonts w:ascii="宋体"/>
          <w:color w:val="auto"/>
          <w:szCs w:val="21"/>
        </w:rPr>
      </w:pP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b/>
          <w:color w:val="auto"/>
        </w:rPr>
      </w:pPr>
      <w:r>
        <w:rPr>
          <w:rFonts w:hint="eastAsia" w:ascii="宋体" w:hAnsi="宋体"/>
          <w:b/>
          <w:color w:val="auto"/>
        </w:rPr>
        <w:t>2.商务分（6分）</w:t>
      </w: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0" w:type="dxa"/>
            <w:noWrap w:val="0"/>
            <w:vAlign w:val="center"/>
          </w:tcPr>
          <w:p>
            <w:pPr>
              <w:shd w:val="clear" w:color="auto" w:fill="FFFFFF"/>
              <w:jc w:val="center"/>
              <w:rPr>
                <w:rFonts w:ascii="宋体" w:hAnsi="宋体"/>
                <w:b/>
                <w:color w:val="auto"/>
                <w:kern w:val="0"/>
                <w:szCs w:val="21"/>
              </w:rPr>
            </w:pPr>
            <w:r>
              <w:rPr>
                <w:rFonts w:hint="eastAsia" w:ascii="宋体" w:hAnsi="宋体"/>
                <w:b/>
                <w:color w:val="auto"/>
                <w:kern w:val="0"/>
                <w:szCs w:val="21"/>
              </w:rPr>
              <w:t>序号</w:t>
            </w:r>
          </w:p>
        </w:tc>
        <w:tc>
          <w:tcPr>
            <w:tcW w:w="1418" w:type="dxa"/>
            <w:noWrap w:val="0"/>
            <w:vAlign w:val="center"/>
          </w:tcPr>
          <w:p>
            <w:pPr>
              <w:shd w:val="clear" w:color="auto" w:fill="FFFFFF"/>
              <w:jc w:val="center"/>
              <w:rPr>
                <w:rFonts w:ascii="宋体" w:hAnsi="宋体"/>
                <w:b/>
                <w:color w:val="auto"/>
                <w:kern w:val="0"/>
                <w:szCs w:val="21"/>
              </w:rPr>
            </w:pPr>
            <w:r>
              <w:rPr>
                <w:rFonts w:hint="eastAsia" w:ascii="宋体" w:hAnsi="宋体"/>
                <w:b/>
                <w:color w:val="auto"/>
                <w:kern w:val="0"/>
                <w:szCs w:val="21"/>
              </w:rPr>
              <w:t>评分项目</w:t>
            </w:r>
          </w:p>
        </w:tc>
        <w:tc>
          <w:tcPr>
            <w:tcW w:w="992" w:type="dxa"/>
            <w:noWrap w:val="0"/>
            <w:vAlign w:val="center"/>
          </w:tcPr>
          <w:p>
            <w:pPr>
              <w:shd w:val="clear" w:color="auto" w:fill="FFFFFF"/>
              <w:jc w:val="center"/>
              <w:rPr>
                <w:rFonts w:ascii="宋体" w:hAnsi="宋体"/>
                <w:b/>
                <w:color w:val="auto"/>
                <w:kern w:val="0"/>
                <w:szCs w:val="21"/>
              </w:rPr>
            </w:pPr>
            <w:r>
              <w:rPr>
                <w:rFonts w:hint="eastAsia" w:ascii="宋体" w:hAnsi="宋体"/>
                <w:b/>
                <w:color w:val="auto"/>
                <w:kern w:val="0"/>
                <w:szCs w:val="21"/>
              </w:rPr>
              <w:t>分值</w:t>
            </w:r>
          </w:p>
        </w:tc>
        <w:tc>
          <w:tcPr>
            <w:tcW w:w="5670" w:type="dxa"/>
            <w:noWrap w:val="0"/>
            <w:vAlign w:val="center"/>
          </w:tcPr>
          <w:p>
            <w:pPr>
              <w:shd w:val="clear" w:color="auto" w:fill="FFFFFF"/>
              <w:jc w:val="center"/>
              <w:rPr>
                <w:rFonts w:ascii="宋体" w:hAnsi="宋体"/>
                <w:b/>
                <w:color w:val="auto"/>
                <w:kern w:val="0"/>
                <w:szCs w:val="21"/>
              </w:rPr>
            </w:pPr>
            <w:r>
              <w:rPr>
                <w:rFonts w:hint="eastAsia" w:ascii="宋体" w:hAnsi="宋体"/>
                <w:b/>
                <w:color w:val="auto"/>
                <w:kern w:val="0"/>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50" w:type="dxa"/>
            <w:noWrap w:val="0"/>
            <w:vAlign w:val="center"/>
          </w:tcPr>
          <w:p>
            <w:pPr>
              <w:shd w:val="clear" w:color="auto" w:fill="FFFFFF"/>
              <w:jc w:val="center"/>
              <w:rPr>
                <w:rFonts w:ascii="宋体" w:hAnsi="宋体" w:cs="宋体"/>
                <w:color w:val="auto"/>
                <w:kern w:val="0"/>
                <w:szCs w:val="21"/>
              </w:rPr>
            </w:pPr>
            <w:r>
              <w:rPr>
                <w:rFonts w:hint="eastAsia" w:ascii="宋体" w:hAnsi="宋体" w:cs="宋体"/>
                <w:color w:val="auto"/>
                <w:kern w:val="0"/>
                <w:szCs w:val="21"/>
              </w:rPr>
              <w:t>2.1</w:t>
            </w:r>
          </w:p>
        </w:tc>
        <w:tc>
          <w:tcPr>
            <w:tcW w:w="1418" w:type="dxa"/>
            <w:noWrap w:val="0"/>
            <w:vAlign w:val="center"/>
          </w:tcPr>
          <w:p>
            <w:pPr>
              <w:shd w:val="clear" w:color="auto" w:fill="FFFFFF"/>
              <w:jc w:val="center"/>
              <w:rPr>
                <w:rFonts w:ascii="宋体" w:hAnsi="宋体" w:cs="宋体"/>
                <w:color w:val="auto"/>
                <w:kern w:val="0"/>
                <w:szCs w:val="21"/>
              </w:rPr>
            </w:pPr>
            <w:r>
              <w:rPr>
                <w:rFonts w:hint="eastAsia" w:ascii="宋体" w:hAnsi="宋体" w:cs="宋体"/>
                <w:color w:val="auto"/>
                <w:kern w:val="0"/>
                <w:szCs w:val="21"/>
              </w:rPr>
              <w:t>公司业绩</w:t>
            </w:r>
          </w:p>
        </w:tc>
        <w:tc>
          <w:tcPr>
            <w:tcW w:w="992" w:type="dxa"/>
            <w:noWrap w:val="0"/>
            <w:vAlign w:val="center"/>
          </w:tcPr>
          <w:p>
            <w:pPr>
              <w:shd w:val="clear" w:color="auto" w:fill="FFFFFF"/>
              <w:jc w:val="center"/>
              <w:rPr>
                <w:rFonts w:ascii="宋体" w:hAnsi="宋体" w:cs="宋体"/>
                <w:color w:val="auto"/>
                <w:kern w:val="0"/>
                <w:szCs w:val="21"/>
              </w:rPr>
            </w:pPr>
            <w:r>
              <w:rPr>
                <w:rFonts w:hint="eastAsia" w:ascii="宋体" w:hAnsi="宋体" w:cs="宋体"/>
                <w:color w:val="auto"/>
                <w:kern w:val="0"/>
                <w:szCs w:val="21"/>
              </w:rPr>
              <w:t>6</w:t>
            </w:r>
          </w:p>
        </w:tc>
        <w:tc>
          <w:tcPr>
            <w:tcW w:w="5670" w:type="dxa"/>
            <w:noWrap w:val="0"/>
            <w:vAlign w:val="center"/>
          </w:tcPr>
          <w:p>
            <w:pPr>
              <w:shd w:val="clear" w:color="auto" w:fill="FFFFFF"/>
              <w:rPr>
                <w:rFonts w:hint="eastAsia" w:ascii="宋体" w:hAnsi="宋体" w:cs="宋体"/>
                <w:color w:val="auto"/>
                <w:kern w:val="0"/>
                <w:szCs w:val="21"/>
              </w:rPr>
            </w:pPr>
            <w:r>
              <w:rPr>
                <w:rFonts w:hint="eastAsia" w:ascii="宋体" w:hAnsi="宋体" w:cs="宋体"/>
                <w:color w:val="auto"/>
                <w:kern w:val="0"/>
                <w:szCs w:val="21"/>
              </w:rPr>
              <w:t>投标人自 20</w:t>
            </w:r>
            <w:r>
              <w:rPr>
                <w:rFonts w:hint="eastAsia" w:ascii="宋体" w:hAnsi="宋体" w:cs="宋体"/>
                <w:color w:val="auto"/>
                <w:kern w:val="0"/>
                <w:szCs w:val="21"/>
                <w:lang w:val="en-US" w:eastAsia="zh-CN"/>
              </w:rPr>
              <w:t>20</w:t>
            </w:r>
            <w:r>
              <w:rPr>
                <w:rFonts w:hint="eastAsia" w:ascii="宋体" w:hAnsi="宋体" w:cs="宋体"/>
                <w:color w:val="auto"/>
                <w:kern w:val="0"/>
                <w:szCs w:val="21"/>
              </w:rPr>
              <w:t>年1月1日以来，有终端（</w:t>
            </w:r>
            <w:r>
              <w:rPr>
                <w:rFonts w:hint="eastAsia" w:ascii="宋体"/>
                <w:color w:val="auto"/>
                <w:szCs w:val="21"/>
              </w:rPr>
              <w:t>至少包含PDA</w:t>
            </w:r>
            <w:r>
              <w:rPr>
                <w:rFonts w:hint="eastAsia" w:ascii="宋体" w:hAnsi="宋体" w:cs="宋体"/>
                <w:color w:val="auto"/>
                <w:kern w:val="0"/>
                <w:szCs w:val="21"/>
              </w:rPr>
              <w:t>）采购项目的成功案例且合同金额30万元（含）以上，每有一例得2分，最高得6分。</w:t>
            </w:r>
          </w:p>
          <w:p>
            <w:pPr>
              <w:shd w:val="clear" w:color="auto" w:fill="FFFFFF"/>
              <w:rPr>
                <w:rFonts w:ascii="宋体" w:hAnsi="宋体" w:cs="宋体"/>
                <w:color w:val="auto"/>
                <w:kern w:val="0"/>
                <w:szCs w:val="21"/>
              </w:rPr>
            </w:pPr>
            <w:r>
              <w:rPr>
                <w:rFonts w:hint="eastAsia" w:ascii="宋体" w:hAnsi="宋体" w:cs="宋体"/>
                <w:color w:val="auto"/>
                <w:kern w:val="0"/>
                <w:szCs w:val="21"/>
              </w:rPr>
              <w:t>投标文件提供合同复印件，未提供、提供不清晰、提供与要求不符不得分。</w:t>
            </w:r>
          </w:p>
        </w:tc>
      </w:tr>
    </w:tbl>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hint="eastAsia" w:ascii="宋体" w:hAnsi="宋体"/>
          <w:b/>
          <w:color w:val="auto"/>
        </w:rPr>
      </w:pP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hint="eastAsia" w:ascii="宋体" w:hAnsi="宋体"/>
          <w:b/>
          <w:color w:val="auto"/>
        </w:rPr>
      </w:pPr>
      <w:r>
        <w:rPr>
          <w:rFonts w:hint="eastAsia" w:ascii="宋体" w:hAnsi="宋体"/>
          <w:b/>
          <w:color w:val="auto"/>
        </w:rPr>
        <w:t>3.技术分（44分）</w:t>
      </w:r>
    </w:p>
    <w:tbl>
      <w:tblPr>
        <w:tblStyle w:val="24"/>
        <w:tblW w:w="89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36"/>
        <w:gridCol w:w="877"/>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9" w:type="dxa"/>
            <w:noWrap w:val="0"/>
            <w:vAlign w:val="center"/>
          </w:tcPr>
          <w:p>
            <w:pPr>
              <w:shd w:val="clear" w:color="auto" w:fill="FFFFFF"/>
              <w:jc w:val="center"/>
              <w:rPr>
                <w:rFonts w:hint="eastAsia" w:ascii="宋体" w:hAnsi="宋体"/>
                <w:b/>
                <w:color w:val="auto"/>
                <w:kern w:val="0"/>
                <w:szCs w:val="21"/>
              </w:rPr>
            </w:pPr>
            <w:r>
              <w:rPr>
                <w:rFonts w:hint="eastAsia" w:ascii="宋体" w:hAnsi="宋体"/>
                <w:b/>
                <w:color w:val="auto"/>
                <w:kern w:val="0"/>
                <w:szCs w:val="21"/>
              </w:rPr>
              <w:t>评分项目</w:t>
            </w:r>
          </w:p>
        </w:tc>
        <w:tc>
          <w:tcPr>
            <w:tcW w:w="1436" w:type="dxa"/>
            <w:noWrap w:val="0"/>
            <w:vAlign w:val="center"/>
          </w:tcPr>
          <w:p>
            <w:pPr>
              <w:shd w:val="clear" w:color="auto" w:fill="FFFFFF"/>
              <w:jc w:val="center"/>
              <w:rPr>
                <w:rFonts w:hint="eastAsia" w:ascii="宋体" w:hAnsi="宋体"/>
                <w:b/>
                <w:color w:val="auto"/>
                <w:kern w:val="0"/>
                <w:szCs w:val="21"/>
              </w:rPr>
            </w:pPr>
            <w:r>
              <w:rPr>
                <w:rFonts w:hint="eastAsia" w:ascii="宋体" w:hAnsi="宋体"/>
                <w:b/>
                <w:color w:val="auto"/>
                <w:kern w:val="0"/>
                <w:szCs w:val="21"/>
              </w:rPr>
              <w:t>评分内容</w:t>
            </w:r>
          </w:p>
        </w:tc>
        <w:tc>
          <w:tcPr>
            <w:tcW w:w="877" w:type="dxa"/>
            <w:noWrap w:val="0"/>
            <w:vAlign w:val="center"/>
          </w:tcPr>
          <w:p>
            <w:pPr>
              <w:shd w:val="clear" w:color="auto" w:fill="FFFFFF"/>
              <w:jc w:val="center"/>
              <w:rPr>
                <w:rFonts w:hint="eastAsia" w:ascii="宋体" w:hAnsi="宋体"/>
                <w:b/>
                <w:color w:val="auto"/>
                <w:kern w:val="0"/>
                <w:szCs w:val="21"/>
              </w:rPr>
            </w:pPr>
            <w:r>
              <w:rPr>
                <w:rFonts w:hint="eastAsia" w:ascii="宋体" w:hAnsi="宋体"/>
                <w:b/>
                <w:color w:val="auto"/>
                <w:kern w:val="0"/>
                <w:szCs w:val="21"/>
              </w:rPr>
              <w:t>分值</w:t>
            </w:r>
          </w:p>
        </w:tc>
        <w:tc>
          <w:tcPr>
            <w:tcW w:w="5756" w:type="dxa"/>
            <w:noWrap w:val="0"/>
            <w:vAlign w:val="center"/>
          </w:tcPr>
          <w:p>
            <w:pPr>
              <w:shd w:val="clear" w:color="auto" w:fill="FFFFFF"/>
              <w:jc w:val="center"/>
              <w:rPr>
                <w:rFonts w:hint="eastAsia" w:ascii="宋体" w:hAnsi="宋体"/>
                <w:b/>
                <w:color w:val="auto"/>
                <w:kern w:val="0"/>
                <w:szCs w:val="21"/>
              </w:rPr>
            </w:pPr>
            <w:r>
              <w:rPr>
                <w:rFonts w:hint="eastAsia" w:ascii="宋体" w:hAnsi="宋体"/>
                <w:b/>
                <w:color w:val="auto"/>
                <w:kern w:val="0"/>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9" w:type="dxa"/>
            <w:noWrap w:val="0"/>
            <w:vAlign w:val="center"/>
          </w:tcPr>
          <w:p>
            <w:pPr>
              <w:spacing w:line="400" w:lineRule="exact"/>
              <w:jc w:val="center"/>
              <w:rPr>
                <w:rFonts w:hint="eastAsia" w:ascii="宋体"/>
                <w:color w:val="auto"/>
                <w:szCs w:val="21"/>
              </w:rPr>
            </w:pPr>
            <w:r>
              <w:rPr>
                <w:rFonts w:hint="eastAsia" w:ascii="宋体"/>
                <w:color w:val="auto"/>
                <w:szCs w:val="21"/>
              </w:rPr>
              <w:t>3.1</w:t>
            </w:r>
          </w:p>
        </w:tc>
        <w:tc>
          <w:tcPr>
            <w:tcW w:w="1436" w:type="dxa"/>
            <w:noWrap w:val="0"/>
            <w:vAlign w:val="center"/>
          </w:tcPr>
          <w:p>
            <w:pPr>
              <w:spacing w:line="400" w:lineRule="exact"/>
              <w:jc w:val="center"/>
              <w:rPr>
                <w:rFonts w:hint="eastAsia" w:ascii="宋体"/>
                <w:color w:val="auto"/>
                <w:szCs w:val="21"/>
              </w:rPr>
            </w:pPr>
            <w:r>
              <w:rPr>
                <w:rFonts w:hint="eastAsia" w:ascii="宋体"/>
                <w:color w:val="auto"/>
                <w:szCs w:val="21"/>
              </w:rPr>
              <w:t>技术参数响应</w:t>
            </w:r>
          </w:p>
        </w:tc>
        <w:tc>
          <w:tcPr>
            <w:tcW w:w="877" w:type="dxa"/>
            <w:noWrap w:val="0"/>
            <w:vAlign w:val="center"/>
          </w:tcPr>
          <w:p>
            <w:pPr>
              <w:spacing w:line="400" w:lineRule="exact"/>
              <w:jc w:val="center"/>
              <w:rPr>
                <w:rFonts w:hint="eastAsia" w:ascii="宋体"/>
                <w:color w:val="auto"/>
                <w:szCs w:val="21"/>
              </w:rPr>
            </w:pPr>
            <w:r>
              <w:rPr>
                <w:rFonts w:hint="eastAsia" w:ascii="宋体"/>
                <w:color w:val="auto"/>
                <w:szCs w:val="21"/>
              </w:rPr>
              <w:t>20</w:t>
            </w:r>
          </w:p>
        </w:tc>
        <w:tc>
          <w:tcPr>
            <w:tcW w:w="5756" w:type="dxa"/>
            <w:noWrap w:val="0"/>
            <w:vAlign w:val="center"/>
          </w:tcPr>
          <w:p>
            <w:pPr>
              <w:spacing w:line="400" w:lineRule="exact"/>
              <w:jc w:val="left"/>
              <w:rPr>
                <w:rFonts w:hint="eastAsia" w:ascii="宋体"/>
                <w:color w:val="auto"/>
                <w:szCs w:val="21"/>
              </w:rPr>
            </w:pPr>
            <w:r>
              <w:rPr>
                <w:rFonts w:hint="eastAsia" w:ascii="宋体"/>
                <w:color w:val="auto"/>
                <w:szCs w:val="21"/>
              </w:rPr>
              <w:t>根据投标人所投产品的规格、技术参数与招标文件要求的响应性，全部符合得15分；以15分为基准，每负偏离一项扣1分，扣完为止；以15分为基准，每正偏离一项加1分，最多加5分。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19" w:type="dxa"/>
            <w:noWrap w:val="0"/>
            <w:vAlign w:val="center"/>
          </w:tcPr>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3.2</w:t>
            </w:r>
          </w:p>
        </w:tc>
        <w:tc>
          <w:tcPr>
            <w:tcW w:w="1436" w:type="dxa"/>
            <w:noWrap w:val="0"/>
            <w:vAlign w:val="center"/>
          </w:tcPr>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供货计划及安装方案</w:t>
            </w:r>
          </w:p>
        </w:tc>
        <w:tc>
          <w:tcPr>
            <w:tcW w:w="877" w:type="dxa"/>
            <w:noWrap w:val="0"/>
            <w:vAlign w:val="center"/>
          </w:tcPr>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10</w:t>
            </w:r>
          </w:p>
        </w:tc>
        <w:tc>
          <w:tcPr>
            <w:tcW w:w="5756" w:type="dxa"/>
            <w:noWrap w:val="0"/>
            <w:vAlign w:val="center"/>
          </w:tcPr>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供货计划及安装方案，计划是否合理、可行；方案是否完整、有效进行综合评审：</w:t>
            </w:r>
          </w:p>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方案科学合理，内容完整详实得9-10分；</w:t>
            </w:r>
          </w:p>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方案合理性一般，内容基本完整详实得5-8分；</w:t>
            </w:r>
          </w:p>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方案空洞，有缺项得1-4分；</w:t>
            </w:r>
          </w:p>
          <w:p>
            <w:pPr>
              <w:adjustRightInd w:val="0"/>
              <w:snapToGrid w:val="0"/>
              <w:spacing w:line="400" w:lineRule="exact"/>
              <w:rPr>
                <w:rFonts w:hint="eastAsia" w:ascii="宋体" w:hAnsi="Times New Roman" w:eastAsia="宋体" w:cs="宋体"/>
                <w:color w:val="auto"/>
                <w:szCs w:val="21"/>
              </w:rPr>
            </w:pPr>
            <w:r>
              <w:rPr>
                <w:rFonts w:hint="eastAsia" w:ascii="宋体" w:hAnsi="Times New Roman" w:eastAsia="宋体" w:cs="宋体"/>
                <w:color w:val="auto"/>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19" w:type="dxa"/>
            <w:noWrap w:val="0"/>
            <w:vAlign w:val="center"/>
          </w:tcPr>
          <w:p>
            <w:pPr>
              <w:spacing w:line="400" w:lineRule="exact"/>
              <w:jc w:val="center"/>
              <w:rPr>
                <w:rFonts w:hint="eastAsia" w:ascii="宋体"/>
                <w:color w:val="auto"/>
                <w:szCs w:val="21"/>
              </w:rPr>
            </w:pPr>
            <w:r>
              <w:rPr>
                <w:rFonts w:hint="eastAsia" w:ascii="宋体"/>
                <w:color w:val="auto"/>
                <w:szCs w:val="21"/>
              </w:rPr>
              <w:t>3.3</w:t>
            </w:r>
          </w:p>
        </w:tc>
        <w:tc>
          <w:tcPr>
            <w:tcW w:w="1436" w:type="dxa"/>
            <w:noWrap w:val="0"/>
            <w:vAlign w:val="center"/>
          </w:tcPr>
          <w:p>
            <w:pPr>
              <w:spacing w:line="400" w:lineRule="exact"/>
              <w:jc w:val="center"/>
              <w:rPr>
                <w:rFonts w:hint="eastAsia" w:ascii="宋体"/>
                <w:color w:val="auto"/>
                <w:szCs w:val="21"/>
              </w:rPr>
            </w:pPr>
            <w:r>
              <w:rPr>
                <w:rFonts w:hint="eastAsia" w:ascii="宋体"/>
                <w:color w:val="auto"/>
                <w:szCs w:val="21"/>
              </w:rPr>
              <w:t>售后服务措施</w:t>
            </w:r>
          </w:p>
        </w:tc>
        <w:tc>
          <w:tcPr>
            <w:tcW w:w="877" w:type="dxa"/>
            <w:noWrap w:val="0"/>
            <w:vAlign w:val="center"/>
          </w:tcPr>
          <w:p>
            <w:pPr>
              <w:spacing w:line="400" w:lineRule="exact"/>
              <w:jc w:val="center"/>
              <w:rPr>
                <w:rFonts w:hint="eastAsia" w:ascii="宋体"/>
                <w:color w:val="auto"/>
                <w:szCs w:val="21"/>
              </w:rPr>
            </w:pPr>
            <w:r>
              <w:rPr>
                <w:rFonts w:hint="eastAsia" w:ascii="宋体"/>
                <w:color w:val="auto"/>
                <w:szCs w:val="21"/>
              </w:rPr>
              <w:t>10</w:t>
            </w:r>
          </w:p>
        </w:tc>
        <w:tc>
          <w:tcPr>
            <w:tcW w:w="5756" w:type="dxa"/>
            <w:noWrap w:val="0"/>
            <w:vAlign w:val="center"/>
          </w:tcPr>
          <w:p>
            <w:pPr>
              <w:adjustRightInd w:val="0"/>
              <w:snapToGrid w:val="0"/>
              <w:spacing w:line="400" w:lineRule="exact"/>
              <w:rPr>
                <w:rFonts w:hint="eastAsia" w:ascii="宋体" w:cs="宋体"/>
                <w:color w:val="auto"/>
                <w:szCs w:val="21"/>
              </w:rPr>
            </w:pPr>
            <w:r>
              <w:rPr>
                <w:rFonts w:hint="eastAsia" w:ascii="宋体" w:cs="宋体"/>
                <w:color w:val="auto"/>
                <w:szCs w:val="21"/>
              </w:rPr>
              <w:t>根据投标人对本项目售后服务的内容、售后人员配置及售后响应时间等是否全面、是否具有针对性进行综合评审：</w:t>
            </w:r>
          </w:p>
          <w:p>
            <w:pPr>
              <w:adjustRightInd w:val="0"/>
              <w:snapToGrid w:val="0"/>
              <w:spacing w:line="400" w:lineRule="exact"/>
              <w:rPr>
                <w:rFonts w:hint="eastAsia" w:ascii="宋体"/>
                <w:color w:val="auto"/>
                <w:szCs w:val="21"/>
              </w:rPr>
            </w:pPr>
            <w:r>
              <w:rPr>
                <w:rFonts w:hint="eastAsia" w:ascii="宋体"/>
                <w:color w:val="auto"/>
                <w:szCs w:val="21"/>
              </w:rPr>
              <w:t>方案科学合理，内容完整详实得9-10分；</w:t>
            </w:r>
          </w:p>
          <w:p>
            <w:pPr>
              <w:adjustRightInd w:val="0"/>
              <w:snapToGrid w:val="0"/>
              <w:spacing w:line="400" w:lineRule="exact"/>
              <w:rPr>
                <w:rFonts w:hint="eastAsia" w:ascii="宋体"/>
                <w:color w:val="auto"/>
                <w:szCs w:val="21"/>
              </w:rPr>
            </w:pPr>
            <w:r>
              <w:rPr>
                <w:rFonts w:hint="eastAsia" w:ascii="宋体"/>
                <w:color w:val="auto"/>
                <w:szCs w:val="21"/>
              </w:rPr>
              <w:t>方案合理性一般，内容基本完整详实得5-8分；</w:t>
            </w:r>
          </w:p>
          <w:p>
            <w:pPr>
              <w:adjustRightInd w:val="0"/>
              <w:snapToGrid w:val="0"/>
              <w:spacing w:line="400" w:lineRule="exact"/>
              <w:rPr>
                <w:rFonts w:hint="eastAsia" w:ascii="宋体"/>
                <w:color w:val="auto"/>
                <w:szCs w:val="21"/>
              </w:rPr>
            </w:pPr>
            <w:r>
              <w:rPr>
                <w:rFonts w:hint="eastAsia" w:ascii="宋体"/>
                <w:color w:val="auto"/>
                <w:szCs w:val="21"/>
              </w:rPr>
              <w:t>方案空洞，有缺项得1-4分；</w:t>
            </w:r>
          </w:p>
          <w:p>
            <w:pPr>
              <w:adjustRightInd w:val="0"/>
              <w:snapToGrid w:val="0"/>
              <w:spacing w:line="400" w:lineRule="exact"/>
              <w:rPr>
                <w:rFonts w:hint="eastAsia" w:ascii="宋体"/>
                <w:color w:val="auto"/>
                <w:szCs w:val="21"/>
              </w:rPr>
            </w:pPr>
            <w:r>
              <w:rPr>
                <w:rFonts w:hint="eastAsia" w:ascii="宋体"/>
                <w:color w:val="auto"/>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19" w:type="dxa"/>
            <w:noWrap w:val="0"/>
            <w:vAlign w:val="center"/>
          </w:tcPr>
          <w:p>
            <w:pPr>
              <w:spacing w:line="400" w:lineRule="exact"/>
              <w:jc w:val="center"/>
              <w:rPr>
                <w:rFonts w:hint="eastAsia" w:ascii="宋体"/>
                <w:color w:val="auto"/>
                <w:szCs w:val="21"/>
              </w:rPr>
            </w:pPr>
            <w:r>
              <w:rPr>
                <w:rFonts w:hint="eastAsia" w:ascii="宋体"/>
                <w:color w:val="auto"/>
                <w:szCs w:val="21"/>
              </w:rPr>
              <w:t>3.4</w:t>
            </w:r>
          </w:p>
        </w:tc>
        <w:tc>
          <w:tcPr>
            <w:tcW w:w="1436" w:type="dxa"/>
            <w:noWrap w:val="0"/>
            <w:vAlign w:val="center"/>
          </w:tcPr>
          <w:p>
            <w:pPr>
              <w:spacing w:line="400" w:lineRule="exact"/>
              <w:jc w:val="center"/>
              <w:rPr>
                <w:rFonts w:hint="eastAsia" w:ascii="宋体"/>
                <w:color w:val="auto"/>
                <w:szCs w:val="21"/>
              </w:rPr>
            </w:pPr>
            <w:r>
              <w:rPr>
                <w:rFonts w:hint="eastAsia" w:ascii="宋体"/>
                <w:color w:val="auto"/>
                <w:szCs w:val="21"/>
              </w:rPr>
              <w:t>质保期限</w:t>
            </w:r>
          </w:p>
        </w:tc>
        <w:tc>
          <w:tcPr>
            <w:tcW w:w="877" w:type="dxa"/>
            <w:noWrap w:val="0"/>
            <w:vAlign w:val="center"/>
          </w:tcPr>
          <w:p>
            <w:pPr>
              <w:spacing w:line="400" w:lineRule="exact"/>
              <w:jc w:val="center"/>
              <w:rPr>
                <w:rFonts w:hint="eastAsia" w:ascii="宋体"/>
                <w:color w:val="auto"/>
                <w:szCs w:val="21"/>
              </w:rPr>
            </w:pPr>
            <w:r>
              <w:rPr>
                <w:rFonts w:hint="eastAsia" w:ascii="宋体"/>
                <w:color w:val="auto"/>
                <w:szCs w:val="21"/>
              </w:rPr>
              <w:t>4</w:t>
            </w:r>
          </w:p>
        </w:tc>
        <w:tc>
          <w:tcPr>
            <w:tcW w:w="5756" w:type="dxa"/>
            <w:noWrap w:val="0"/>
            <w:vAlign w:val="center"/>
          </w:tcPr>
          <w:p>
            <w:pPr>
              <w:spacing w:line="400" w:lineRule="exact"/>
              <w:jc w:val="left"/>
              <w:rPr>
                <w:rFonts w:hint="eastAsia" w:ascii="宋体"/>
                <w:color w:val="auto"/>
                <w:szCs w:val="21"/>
              </w:rPr>
            </w:pPr>
            <w:r>
              <w:rPr>
                <w:rFonts w:hint="eastAsia" w:ascii="宋体"/>
                <w:color w:val="auto"/>
                <w:szCs w:val="21"/>
              </w:rPr>
              <w:t>本次招标项目的质保期为三年，在此基上每延长12个月加2分，最多得4分。</w:t>
            </w:r>
          </w:p>
          <w:p>
            <w:pPr>
              <w:spacing w:line="400" w:lineRule="exact"/>
              <w:jc w:val="left"/>
              <w:rPr>
                <w:rFonts w:hint="eastAsia" w:ascii="宋体"/>
                <w:color w:val="auto"/>
                <w:szCs w:val="21"/>
              </w:rPr>
            </w:pPr>
            <w:r>
              <w:rPr>
                <w:rFonts w:hint="eastAsia" w:ascii="宋体"/>
                <w:color w:val="auto"/>
                <w:szCs w:val="21"/>
              </w:rPr>
              <w:t>注：投标人必须对本次投标的质保期限作出书面承诺，并明确质保年限。未对质保期限作出书面承诺的不得分，质保期低于36个月按无效标处理。</w:t>
            </w:r>
          </w:p>
        </w:tc>
      </w:tr>
    </w:tbl>
    <w:p>
      <w:pPr>
        <w:pStyle w:val="22"/>
        <w:tabs>
          <w:tab w:val="left" w:pos="720"/>
          <w:tab w:val="clear" w:pos="916"/>
        </w:tabs>
        <w:spacing w:line="360" w:lineRule="auto"/>
        <w:rPr>
          <w:color w:val="auto"/>
          <w:kern w:val="2"/>
          <w:sz w:val="21"/>
        </w:rPr>
      </w:pPr>
      <w:r>
        <w:rPr>
          <w:rFonts w:hint="eastAsia"/>
          <w:color w:val="auto"/>
          <w:kern w:val="2"/>
          <w:sz w:val="21"/>
        </w:rPr>
        <w:t xml:space="preserve">（三） 总得分 =价格分 + 技术分 + 商务分 </w:t>
      </w:r>
    </w:p>
    <w:p>
      <w:pPr>
        <w:pStyle w:val="22"/>
        <w:tabs>
          <w:tab w:val="left" w:pos="720"/>
          <w:tab w:val="clear" w:pos="916"/>
        </w:tabs>
        <w:spacing w:line="400" w:lineRule="exact"/>
        <w:rPr>
          <w:rFonts w:ascii="Calibri" w:hAnsi="Calibri"/>
          <w:color w:val="auto"/>
          <w:szCs w:val="22"/>
        </w:rPr>
      </w:pPr>
      <w:r>
        <w:rPr>
          <w:rFonts w:hint="eastAsia"/>
          <w:color w:val="auto"/>
          <w:kern w:val="2"/>
          <w:sz w:val="21"/>
        </w:rPr>
        <w:t>（四） 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5"/>
        <w:numPr>
          <w:ilvl w:val="0"/>
          <w:numId w:val="8"/>
        </w:numPr>
        <w:spacing w:line="360" w:lineRule="auto"/>
        <w:ind w:left="840" w:leftChars="0" w:firstLineChars="0"/>
        <w:rPr>
          <w:rFonts w:hint="eastAsia" w:ascii="宋体" w:hAnsi="宋体" w:eastAsia="宋体" w:cs="宋体"/>
          <w:color w:val="auto"/>
          <w:kern w:val="2"/>
          <w:sz w:val="28"/>
          <w:szCs w:val="28"/>
          <w:lang w:val="en-US" w:eastAsia="zh-CN" w:bidi="ar-SA"/>
        </w:rPr>
      </w:pPr>
    </w:p>
    <w:p>
      <w:pPr>
        <w:pStyle w:val="5"/>
        <w:tabs>
          <w:tab w:val="left" w:pos="567"/>
        </w:tabs>
        <w:rPr>
          <w:rFonts w:cs="宋体"/>
          <w:color w:val="auto"/>
        </w:rPr>
      </w:pPr>
      <w:bookmarkStart w:id="77" w:name="_Toc493646024"/>
      <w:bookmarkStart w:id="78" w:name="_Toc16880"/>
      <w:bookmarkStart w:id="79" w:name="_Toc17908"/>
      <w:bookmarkStart w:id="80" w:name="_Toc14276"/>
      <w:r>
        <w:rPr>
          <w:rFonts w:hint="eastAsia" w:cs="宋体"/>
          <w:color w:val="auto"/>
          <w:lang w:val="en-US" w:eastAsia="zh-CN"/>
        </w:rPr>
        <w:t>4.6.3</w:t>
      </w:r>
      <w:r>
        <w:rPr>
          <w:rFonts w:hint="eastAsia" w:cs="宋体"/>
          <w:color w:val="auto"/>
        </w:rPr>
        <w:t>评分标准</w:t>
      </w:r>
      <w:bookmarkEnd w:id="77"/>
      <w:bookmarkEnd w:id="78"/>
      <w:bookmarkEnd w:id="79"/>
      <w:bookmarkEnd w:id="80"/>
    </w:p>
    <w:p>
      <w:pPr>
        <w:pStyle w:val="35"/>
        <w:numPr>
          <w:ilvl w:val="0"/>
          <w:numId w:val="9"/>
        </w:numPr>
        <w:spacing w:line="360" w:lineRule="auto"/>
        <w:ind w:left="840" w:leftChars="0" w:firstLineChars="0"/>
        <w:rPr>
          <w:rFonts w:ascii="宋体" w:hAnsi="宋体" w:eastAsia="宋体" w:cs="宋体"/>
          <w:color w:val="auto"/>
          <w:sz w:val="24"/>
          <w:szCs w:val="24"/>
          <w:highlight w:val="none"/>
        </w:rPr>
      </w:pPr>
      <w:r>
        <w:rPr>
          <w:rFonts w:hint="eastAsia" w:ascii="宋体" w:hAnsi="宋体" w:eastAsia="宋体" w:cs="宋体"/>
          <w:color w:val="auto"/>
          <w:sz w:val="24"/>
          <w:szCs w:val="24"/>
        </w:rPr>
        <w:t>技术方案评分：</w:t>
      </w:r>
      <w:r>
        <w:rPr>
          <w:rFonts w:hint="eastAsia" w:cs="宋体"/>
          <w:color w:val="auto"/>
          <w:sz w:val="24"/>
          <w:szCs w:val="24"/>
          <w:lang w:val="en-US" w:eastAsia="zh-CN"/>
        </w:rPr>
        <w:t>根据样品的测试情况</w:t>
      </w:r>
    </w:p>
    <w:p>
      <w:pPr>
        <w:pStyle w:val="35"/>
        <w:numPr>
          <w:ilvl w:val="0"/>
          <w:numId w:val="9"/>
        </w:numPr>
        <w:spacing w:line="360" w:lineRule="auto"/>
        <w:ind w:left="840" w:leftChars="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商务评分：</w:t>
      </w:r>
      <w:r>
        <w:rPr>
          <w:rFonts w:hint="eastAsia" w:cs="宋体"/>
          <w:color w:val="auto"/>
          <w:sz w:val="24"/>
          <w:szCs w:val="24"/>
          <w:highlight w:val="none"/>
          <w:lang w:val="en-US" w:eastAsia="zh-CN"/>
        </w:rPr>
        <w:t>招投标组负责</w:t>
      </w:r>
    </w:p>
    <w:p>
      <w:pPr>
        <w:pStyle w:val="35"/>
        <w:numPr>
          <w:ilvl w:val="0"/>
          <w:numId w:val="9"/>
        </w:numPr>
        <w:spacing w:line="360" w:lineRule="auto"/>
        <w:ind w:left="840" w:leftChars="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ind w:left="480"/>
        <w:rPr>
          <w:rFonts w:ascii="宋体" w:hAnsi="宋体" w:eastAsia="宋体" w:cs="宋体"/>
          <w:color w:val="auto"/>
          <w:sz w:val="24"/>
          <w:szCs w:val="24"/>
        </w:rPr>
      </w:pPr>
    </w:p>
    <w:p>
      <w:pPr>
        <w:rPr>
          <w:rFonts w:ascii="宋体" w:hAnsi="宋体" w:eastAsia="宋体" w:cs="宋体"/>
          <w:color w:val="auto"/>
          <w:szCs w:val="21"/>
        </w:rPr>
      </w:pPr>
    </w:p>
    <w:p>
      <w:pPr>
        <w:snapToGrid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pPr>
        <w:spacing w:before="156" w:beforeLines="50" w:after="156" w:afterLines="50" w:line="360" w:lineRule="auto"/>
        <w:ind w:firstLine="4417" w:firstLineChars="1000"/>
        <w:jc w:val="both"/>
        <w:rPr>
          <w:rFonts w:hint="eastAsia" w:ascii="宋体" w:hAnsi="宋体" w:cs="宋体"/>
          <w:b/>
          <w:color w:val="auto"/>
          <w:sz w:val="24"/>
        </w:rPr>
      </w:pPr>
      <w:r>
        <w:rPr>
          <w:rFonts w:hint="eastAsia" w:ascii="宋体" w:hAnsi="宋体" w:eastAsia="宋体" w:cs="宋体"/>
          <w:b/>
          <w:bCs w:val="0"/>
          <w:color w:val="auto"/>
          <w:sz w:val="44"/>
          <w:szCs w:val="44"/>
        </w:rPr>
        <w:t>第</w:t>
      </w:r>
      <w:r>
        <w:rPr>
          <w:rFonts w:hint="eastAsia" w:ascii="宋体" w:hAnsi="宋体" w:eastAsia="宋体" w:cs="宋体"/>
          <w:b/>
          <w:bCs w:val="0"/>
          <w:color w:val="auto"/>
          <w:sz w:val="44"/>
          <w:szCs w:val="44"/>
          <w:lang w:val="en-US" w:eastAsia="zh-CN"/>
        </w:rPr>
        <w:t>五</w:t>
      </w:r>
      <w:r>
        <w:rPr>
          <w:rFonts w:hint="eastAsia" w:ascii="宋体" w:hAnsi="宋体" w:eastAsia="宋体" w:cs="宋体"/>
          <w:b/>
          <w:bCs w:val="0"/>
          <w:color w:val="auto"/>
          <w:sz w:val="44"/>
          <w:szCs w:val="44"/>
        </w:rPr>
        <w:t>章</w:t>
      </w:r>
      <w:r>
        <w:rPr>
          <w:rFonts w:hint="eastAsia" w:ascii="宋体" w:hAnsi="宋体" w:eastAsia="宋体" w:cs="宋体"/>
          <w:b/>
          <w:bCs w:val="0"/>
          <w:color w:val="auto"/>
          <w:sz w:val="44"/>
          <w:szCs w:val="44"/>
          <w:lang w:eastAsia="zh-CN"/>
        </w:rPr>
        <w:t>：</w:t>
      </w:r>
      <w:r>
        <w:rPr>
          <w:rFonts w:hint="eastAsia" w:ascii="宋体" w:hAnsi="宋体" w:eastAsia="宋体" w:cs="宋体"/>
          <w:b/>
          <w:bCs w:val="0"/>
          <w:color w:val="auto"/>
          <w:sz w:val="44"/>
          <w:szCs w:val="44"/>
          <w:lang w:val="en-US" w:eastAsia="zh-CN"/>
        </w:rPr>
        <w:t xml:space="preserve"> 参考部分</w:t>
      </w:r>
    </w:p>
    <w:p>
      <w:pPr>
        <w:spacing w:line="360" w:lineRule="auto"/>
        <w:rPr>
          <w:rFonts w:hint="eastAsia" w:ascii="宋体" w:hAnsi="宋体" w:cs="宋体"/>
          <w:color w:val="auto"/>
          <w:sz w:val="24"/>
        </w:rPr>
      </w:pPr>
      <w:r>
        <w:rPr>
          <w:rFonts w:hint="eastAsia" w:ascii="宋体" w:hAnsi="宋体" w:cs="宋体"/>
          <w:color w:val="auto"/>
          <w:sz w:val="24"/>
        </w:rPr>
        <w:t>附表一：</w:t>
      </w:r>
    </w:p>
    <w:p>
      <w:pPr>
        <w:pStyle w:val="10"/>
        <w:rPr>
          <w:rFonts w:hint="eastAsia"/>
          <w:color w:val="auto"/>
        </w:rPr>
      </w:pPr>
    </w:p>
    <w:p>
      <w:pPr>
        <w:snapToGrid w:val="0"/>
        <w:spacing w:line="300" w:lineRule="auto"/>
        <w:ind w:left="482"/>
        <w:jc w:val="center"/>
        <w:rPr>
          <w:rFonts w:hint="eastAsia" w:ascii="宋体" w:hAnsi="宋体" w:cs="宋体"/>
          <w:b/>
          <w:bCs/>
          <w:color w:val="auto"/>
          <w:spacing w:val="40"/>
          <w:sz w:val="32"/>
          <w:szCs w:val="28"/>
        </w:rPr>
      </w:pPr>
      <w:r>
        <w:rPr>
          <w:rFonts w:hint="eastAsia" w:ascii="宋体" w:hAnsi="宋体" w:cs="宋体"/>
          <w:b/>
          <w:bCs/>
          <w:color w:val="auto"/>
          <w:spacing w:val="40"/>
          <w:sz w:val="32"/>
          <w:szCs w:val="28"/>
        </w:rPr>
        <w:t>投标书</w:t>
      </w:r>
    </w:p>
    <w:p>
      <w:pPr>
        <w:snapToGrid w:val="0"/>
        <w:spacing w:line="360" w:lineRule="auto"/>
        <w:rPr>
          <w:rFonts w:hint="eastAsia"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u w:val="single"/>
        </w:rPr>
        <w:t xml:space="preserve"> </w:t>
      </w:r>
      <w:r>
        <w:rPr>
          <w:rFonts w:hint="eastAsia" w:cs="宋体"/>
          <w:b/>
          <w:bCs/>
          <w:color w:val="auto"/>
          <w:sz w:val="24"/>
          <w:u w:val="single"/>
          <w:lang w:val="en-US" w:eastAsia="zh-CN"/>
        </w:rPr>
        <w:t xml:space="preserve">  </w:t>
      </w:r>
      <w:r>
        <w:rPr>
          <w:rFonts w:hint="eastAsia" w:ascii="宋体" w:hAnsi="宋体" w:cs="宋体"/>
          <w:b/>
          <w:bCs/>
          <w:color w:val="auto"/>
          <w:sz w:val="24"/>
          <w:u w:val="single"/>
        </w:rPr>
        <w:t xml:space="preserve">成都蓉志楚远供应链管理有限公司     </w:t>
      </w:r>
      <w:r>
        <w:rPr>
          <w:rFonts w:hint="eastAsia" w:ascii="宋体" w:hAnsi="宋体" w:cs="宋体"/>
          <w:b/>
          <w:bCs/>
          <w:color w:val="auto"/>
          <w:sz w:val="24"/>
        </w:rPr>
        <w:t>：</w:t>
      </w:r>
    </w:p>
    <w:p>
      <w:pPr>
        <w:numPr>
          <w:ilvl w:val="0"/>
          <w:numId w:val="10"/>
        </w:numPr>
        <w:tabs>
          <w:tab w:val="left" w:pos="2160"/>
        </w:tabs>
        <w:snapToGrid w:val="0"/>
        <w:spacing w:line="360" w:lineRule="auto"/>
        <w:rPr>
          <w:rFonts w:hint="eastAsia" w:ascii="宋体" w:hAnsi="宋体" w:cs="宋体"/>
          <w:color w:val="auto"/>
          <w:sz w:val="24"/>
        </w:rPr>
      </w:pPr>
      <w:r>
        <w:rPr>
          <w:rFonts w:hint="eastAsia" w:ascii="宋体" w:hAnsi="宋体" w:cs="宋体"/>
          <w:color w:val="auto"/>
          <w:w w:val="110"/>
          <w:sz w:val="24"/>
        </w:rPr>
        <w:t>在全面研究了贵司的招标文件和考察了</w:t>
      </w:r>
      <w:r>
        <w:rPr>
          <w:rFonts w:hint="eastAsia" w:cs="宋体"/>
          <w:color w:val="auto"/>
          <w:w w:val="110"/>
          <w:sz w:val="24"/>
          <w:lang w:val="en-US" w:eastAsia="zh-CN"/>
        </w:rPr>
        <w:t>仓库</w:t>
      </w:r>
      <w:r>
        <w:rPr>
          <w:rFonts w:hint="eastAsia" w:ascii="宋体" w:hAnsi="宋体" w:cs="宋体"/>
          <w:color w:val="auto"/>
          <w:w w:val="110"/>
          <w:sz w:val="24"/>
        </w:rPr>
        <w:t xml:space="preserve">后，我司愿意按暂定总价人民币                  </w:t>
      </w:r>
      <w:r>
        <w:rPr>
          <w:rFonts w:hint="eastAsia" w:ascii="宋体" w:hAnsi="宋体" w:cs="宋体"/>
          <w:b/>
          <w:color w:val="auto"/>
          <w:w w:val="110"/>
          <w:sz w:val="24"/>
        </w:rPr>
        <w:t>元（大写人民币             元整）</w:t>
      </w:r>
      <w:r>
        <w:rPr>
          <w:rFonts w:hint="eastAsia" w:ascii="宋体" w:hAnsi="宋体" w:cs="宋体"/>
          <w:color w:val="auto"/>
          <w:w w:val="110"/>
          <w:sz w:val="24"/>
        </w:rPr>
        <w:t>的报价参与</w:t>
      </w:r>
      <w:r>
        <w:rPr>
          <w:rFonts w:hint="eastAsia" w:ascii="宋体" w:hAnsi="宋体" w:cs="宋体"/>
          <w:b/>
          <w:color w:val="auto"/>
          <w:w w:val="110"/>
          <w:sz w:val="24"/>
          <w:u w:val="single"/>
        </w:rPr>
        <w:t xml:space="preserve">  </w:t>
      </w:r>
      <w:r>
        <w:rPr>
          <w:rFonts w:hint="eastAsia" w:cs="宋体"/>
          <w:b/>
          <w:color w:val="auto"/>
          <w:w w:val="110"/>
          <w:sz w:val="24"/>
          <w:u w:val="single"/>
          <w:lang w:val="en-US" w:eastAsia="zh-CN"/>
        </w:rPr>
        <w:t>XXXXXXX项目</w:t>
      </w:r>
      <w:r>
        <w:rPr>
          <w:rFonts w:hint="eastAsia" w:ascii="宋体" w:hAnsi="宋体" w:cs="宋体"/>
          <w:b/>
          <w:bCs/>
          <w:color w:val="auto"/>
          <w:sz w:val="24"/>
          <w:u w:val="single"/>
        </w:rPr>
        <w:t xml:space="preserve"> </w:t>
      </w:r>
      <w:r>
        <w:rPr>
          <w:rFonts w:hint="eastAsia" w:ascii="宋体" w:hAnsi="宋体" w:cs="宋体"/>
          <w:b/>
          <w:color w:val="auto"/>
          <w:w w:val="110"/>
          <w:sz w:val="24"/>
          <w:u w:val="single"/>
        </w:rPr>
        <w:t xml:space="preserve"> </w:t>
      </w:r>
      <w:r>
        <w:rPr>
          <w:rFonts w:hint="eastAsia" w:ascii="宋体" w:hAnsi="宋体" w:cs="宋体"/>
          <w:bCs/>
          <w:color w:val="auto"/>
          <w:sz w:val="24"/>
        </w:rPr>
        <w:t>（下称“本</w:t>
      </w:r>
      <w:r>
        <w:rPr>
          <w:rFonts w:hint="eastAsia" w:cs="宋体"/>
          <w:bCs/>
          <w:color w:val="auto"/>
          <w:sz w:val="24"/>
          <w:lang w:val="en-US" w:eastAsia="zh-CN"/>
        </w:rPr>
        <w:t>项目</w:t>
      </w:r>
      <w:r>
        <w:rPr>
          <w:rFonts w:hint="eastAsia" w:ascii="宋体" w:hAnsi="宋体" w:cs="宋体"/>
          <w:bCs/>
          <w:color w:val="auto"/>
          <w:sz w:val="24"/>
        </w:rPr>
        <w:t>”）的投标，此报价按照招标文件的</w:t>
      </w:r>
      <w:r>
        <w:rPr>
          <w:rFonts w:hint="eastAsia" w:ascii="宋体" w:hAnsi="宋体" w:cs="宋体"/>
          <w:color w:val="auto"/>
          <w:sz w:val="24"/>
        </w:rPr>
        <w:t>要求，已包含我司实施本工程及缺陷修复所发生的全部费用，遵照招标文件的要求，承担本工程的施工及缺陷修复。</w:t>
      </w:r>
    </w:p>
    <w:p>
      <w:pPr>
        <w:pStyle w:val="35"/>
        <w:widowControl/>
        <w:numPr>
          <w:ilvl w:val="0"/>
          <w:numId w:val="10"/>
        </w:numPr>
        <w:spacing w:line="360" w:lineRule="auto"/>
        <w:ind w:firstLineChars="0"/>
        <w:rPr>
          <w:rFonts w:hint="eastAsia" w:ascii="宋体" w:hAnsi="宋体" w:cs="宋体"/>
          <w:color w:val="auto"/>
          <w:sz w:val="24"/>
        </w:rPr>
      </w:pPr>
      <w:r>
        <w:rPr>
          <w:rFonts w:hint="eastAsia" w:ascii="宋体" w:hAnsi="宋体" w:cs="宋体"/>
          <w:color w:val="auto"/>
          <w:sz w:val="24"/>
        </w:rPr>
        <w:t>我方已详细阅读全部招标文件，包括澄清或者修改文件。</w:t>
      </w:r>
    </w:p>
    <w:p>
      <w:pPr>
        <w:pStyle w:val="35"/>
        <w:numPr>
          <w:ilvl w:val="0"/>
          <w:numId w:val="10"/>
        </w:numPr>
        <w:snapToGrid w:val="0"/>
        <w:spacing w:line="360" w:lineRule="auto"/>
        <w:ind w:firstLineChars="0"/>
        <w:rPr>
          <w:rFonts w:hint="eastAsia" w:ascii="宋体" w:hAnsi="宋体" w:cs="宋体"/>
          <w:color w:val="auto"/>
          <w:sz w:val="24"/>
        </w:rPr>
      </w:pPr>
      <w:r>
        <w:rPr>
          <w:rFonts w:hint="eastAsia" w:ascii="宋体" w:hAnsi="宋体" w:cs="宋体"/>
          <w:color w:val="auto"/>
          <w:sz w:val="24"/>
        </w:rPr>
        <w:t>一旦我方中标，我司将按合同要求的施工工期完成本工程。</w:t>
      </w:r>
    </w:p>
    <w:p>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我司同意在开标之日起</w:t>
      </w:r>
      <w:r>
        <w:rPr>
          <w:rFonts w:hint="eastAsia" w:ascii="宋体" w:hAnsi="宋体" w:cs="宋体"/>
          <w:b/>
          <w:color w:val="auto"/>
          <w:sz w:val="24"/>
        </w:rPr>
        <w:t>90天内</w:t>
      </w:r>
      <w:r>
        <w:rPr>
          <w:rFonts w:hint="eastAsia" w:ascii="宋体" w:hAnsi="宋体" w:cs="宋体"/>
          <w:color w:val="auto"/>
          <w:sz w:val="24"/>
        </w:rPr>
        <w:t>严格遵守本投标书的各项承诺，在此期限届满之前，本投标书始终对我司具有约束力，并随时接受中标。</w:t>
      </w:r>
    </w:p>
    <w:p>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在合同/协议书正式签署生效之前，本投标书连同贵司的中标通知书构成贵我双方共同遵守的文件，对贵我双方具有法律约束力。</w:t>
      </w:r>
    </w:p>
    <w:p>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我司完全同意，我司所递交的投标文件已充分考虑了各种外部因素对报价的影响；同意招标文件规定的截止时间；同意招标文件中的规定。</w:t>
      </w:r>
    </w:p>
    <w:p>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我司同意履行投标保证的相关条件。</w:t>
      </w:r>
    </w:p>
    <w:p>
      <w:pPr>
        <w:numPr>
          <w:ilvl w:val="0"/>
          <w:numId w:val="10"/>
        </w:numPr>
        <w:snapToGrid w:val="0"/>
        <w:spacing w:line="360" w:lineRule="auto"/>
        <w:rPr>
          <w:rFonts w:hint="eastAsia" w:ascii="宋体" w:hAnsi="宋体" w:cs="宋体"/>
          <w:color w:val="auto"/>
          <w:spacing w:val="-4"/>
          <w:sz w:val="24"/>
        </w:rPr>
      </w:pPr>
      <w:r>
        <w:rPr>
          <w:rFonts w:hint="eastAsia" w:ascii="宋体" w:hAnsi="宋体" w:cs="宋体"/>
          <w:color w:val="auto"/>
          <w:spacing w:val="-4"/>
          <w:sz w:val="24"/>
        </w:rPr>
        <w:t>我司完全同意贵司选择</w:t>
      </w:r>
      <w:r>
        <w:rPr>
          <w:rFonts w:hint="eastAsia" w:cs="宋体"/>
          <w:color w:val="auto"/>
          <w:spacing w:val="-4"/>
          <w:sz w:val="24"/>
          <w:lang w:eastAsia="zh-CN"/>
        </w:rPr>
        <w:t>中标方</w:t>
      </w:r>
      <w:r>
        <w:rPr>
          <w:rFonts w:hint="eastAsia" w:ascii="宋体" w:hAnsi="宋体" w:cs="宋体"/>
          <w:color w:val="auto"/>
          <w:spacing w:val="-4"/>
          <w:sz w:val="24"/>
        </w:rPr>
        <w:t>的办法，并同意自行承担投标所发生的一切费用。</w:t>
      </w:r>
    </w:p>
    <w:p>
      <w:pPr>
        <w:numPr>
          <w:ilvl w:val="0"/>
          <w:numId w:val="10"/>
        </w:numPr>
        <w:snapToGrid w:val="0"/>
        <w:spacing w:line="360" w:lineRule="auto"/>
        <w:rPr>
          <w:rFonts w:hint="eastAsia" w:ascii="宋体" w:hAnsi="宋体" w:cs="宋体"/>
          <w:color w:val="auto"/>
          <w:spacing w:val="-4"/>
          <w:sz w:val="24"/>
        </w:rPr>
      </w:pPr>
      <w:r>
        <w:rPr>
          <w:rFonts w:hint="eastAsia" w:ascii="宋体" w:hAnsi="宋体" w:cs="宋体"/>
          <w:color w:val="auto"/>
          <w:spacing w:val="-4"/>
          <w:sz w:val="24"/>
        </w:rPr>
        <w:t>投标单位已认真勘察完成现场，并对现场情况已清楚、明白。以后不会因现场实际情况原因对招标人提出任何索赔。</w:t>
      </w:r>
    </w:p>
    <w:p>
      <w:pPr>
        <w:snapToGrid w:val="0"/>
        <w:spacing w:line="360" w:lineRule="auto"/>
        <w:ind w:firstLine="5160" w:firstLineChars="2150"/>
        <w:rPr>
          <w:rFonts w:hint="eastAsia" w:ascii="宋体" w:hAnsi="宋体" w:cs="宋体"/>
          <w:color w:val="auto"/>
          <w:sz w:val="24"/>
        </w:rPr>
      </w:pPr>
      <w:r>
        <w:rPr>
          <w:rFonts w:hint="eastAsia" w:ascii="宋体" w:hAnsi="宋体" w:cs="宋体"/>
          <w:color w:val="auto"/>
          <w:sz w:val="24"/>
        </w:rPr>
        <w:t xml:space="preserve">投标人：               </w:t>
      </w:r>
    </w:p>
    <w:p>
      <w:pPr>
        <w:snapToGrid w:val="0"/>
        <w:spacing w:line="360" w:lineRule="auto"/>
        <w:ind w:left="483" w:leftChars="230" w:firstLine="4680" w:firstLineChars="1950"/>
        <w:rPr>
          <w:rFonts w:hint="eastAsia" w:ascii="宋体" w:hAnsi="宋体" w:cs="宋体"/>
          <w:color w:val="auto"/>
          <w:sz w:val="24"/>
        </w:rPr>
      </w:pPr>
      <w:r>
        <w:rPr>
          <w:rFonts w:hint="eastAsia" w:ascii="宋体" w:hAnsi="宋体" w:cs="宋体"/>
          <w:color w:val="auto"/>
          <w:sz w:val="24"/>
        </w:rPr>
        <w:t>法定代表人：　　　　　（签字）</w:t>
      </w:r>
    </w:p>
    <w:p>
      <w:pPr>
        <w:snapToGrid w:val="0"/>
        <w:spacing w:line="360" w:lineRule="auto"/>
        <w:ind w:left="483" w:leftChars="230" w:firstLine="4680" w:firstLineChars="1950"/>
        <w:rPr>
          <w:rFonts w:hint="eastAsia" w:ascii="宋体" w:hAnsi="宋体" w:cs="宋体"/>
          <w:color w:val="auto"/>
          <w:sz w:val="24"/>
        </w:rPr>
      </w:pPr>
      <w:r>
        <w:rPr>
          <w:rFonts w:hint="eastAsia" w:ascii="宋体" w:hAnsi="宋体" w:cs="宋体"/>
          <w:color w:val="auto"/>
          <w:sz w:val="24"/>
        </w:rPr>
        <w:t>委托代理人：        　（签字）</w:t>
      </w:r>
    </w:p>
    <w:p>
      <w:pPr>
        <w:snapToGrid w:val="0"/>
        <w:spacing w:line="360" w:lineRule="auto"/>
        <w:ind w:left="483" w:leftChars="230" w:firstLine="4680" w:firstLineChars="1950"/>
        <w:jc w:val="left"/>
        <w:rPr>
          <w:rFonts w:hint="eastAsia" w:ascii="宋体" w:hAnsi="宋体" w:cs="宋体"/>
          <w:color w:val="auto"/>
          <w:sz w:val="24"/>
        </w:rPr>
      </w:pPr>
      <w:r>
        <w:rPr>
          <w:rFonts w:hint="eastAsia" w:ascii="宋体" w:hAnsi="宋体" w:cs="宋体"/>
          <w:color w:val="auto"/>
          <w:sz w:val="24"/>
        </w:rPr>
        <w:t>投标人地址：</w:t>
      </w:r>
    </w:p>
    <w:p>
      <w:pPr>
        <w:snapToGrid w:val="0"/>
        <w:spacing w:line="360" w:lineRule="auto"/>
        <w:ind w:left="483" w:leftChars="230" w:firstLine="4680" w:firstLineChars="1950"/>
        <w:rPr>
          <w:rFonts w:hint="eastAsia" w:ascii="宋体" w:hAnsi="宋体" w:cs="宋体"/>
          <w:color w:val="auto"/>
          <w:sz w:val="24"/>
        </w:rPr>
      </w:pPr>
      <w:r>
        <w:rPr>
          <w:rFonts w:hint="eastAsia" w:ascii="宋体" w:hAnsi="宋体" w:cs="宋体"/>
          <w:color w:val="auto"/>
          <w:sz w:val="24"/>
        </w:rPr>
        <w:t>联系电话：</w:t>
      </w:r>
    </w:p>
    <w:p>
      <w:pPr>
        <w:snapToGrid w:val="0"/>
        <w:spacing w:line="360" w:lineRule="auto"/>
        <w:ind w:left="483" w:leftChars="230" w:firstLine="4680" w:firstLineChars="1950"/>
        <w:rPr>
          <w:rFonts w:hint="eastAsia" w:ascii="宋体" w:hAnsi="宋体" w:cs="宋体"/>
          <w:color w:val="auto"/>
          <w:sz w:val="24"/>
          <w:u w:val="single"/>
        </w:rPr>
      </w:pPr>
      <w:r>
        <w:rPr>
          <w:rFonts w:hint="eastAsia" w:ascii="宋体" w:hAnsi="宋体" w:cs="宋体"/>
          <w:color w:val="auto"/>
          <w:sz w:val="24"/>
        </w:rPr>
        <w:t>传真电话：</w:t>
      </w:r>
    </w:p>
    <w:p>
      <w:pPr>
        <w:wordWrap w:val="0"/>
        <w:snapToGrid w:val="0"/>
        <w:spacing w:line="360" w:lineRule="auto"/>
        <w:ind w:left="482"/>
        <w:jc w:val="right"/>
        <w:rPr>
          <w:rFonts w:hint="eastAsia" w:ascii="宋体" w:hAnsi="宋体" w:cs="宋体"/>
          <w:b/>
          <w:bCs/>
          <w:color w:val="auto"/>
          <w:sz w:val="24"/>
        </w:rPr>
      </w:pPr>
      <w:r>
        <w:rPr>
          <w:rFonts w:hint="eastAsia" w:ascii="宋体" w:hAnsi="宋体" w:cs="宋体"/>
          <w:b/>
          <w:bCs/>
          <w:color w:val="auto"/>
          <w:sz w:val="24"/>
        </w:rPr>
        <w:t>投标人：         （盖章）</w:t>
      </w:r>
    </w:p>
    <w:p>
      <w:pPr>
        <w:adjustRightInd w:val="0"/>
        <w:snapToGrid w:val="0"/>
        <w:spacing w:line="360" w:lineRule="auto"/>
        <w:jc w:val="right"/>
        <w:rPr>
          <w:rFonts w:hint="eastAsia" w:ascii="宋体" w:hAnsi="宋体" w:cs="宋体"/>
          <w:b/>
          <w:bCs/>
          <w:color w:val="auto"/>
          <w:sz w:val="24"/>
        </w:rPr>
      </w:pPr>
      <w:r>
        <w:rPr>
          <w:rFonts w:hint="eastAsia" w:ascii="宋体" w:hAnsi="宋体" w:cs="宋体"/>
          <w:b/>
          <w:bCs/>
          <w:color w:val="auto"/>
          <w:sz w:val="24"/>
        </w:rPr>
        <w:t>年  月   日</w:t>
      </w:r>
    </w:p>
    <w:p>
      <w:pPr>
        <w:rPr>
          <w:rFonts w:hint="eastAsia" w:ascii="宋体" w:hAnsi="宋体" w:cs="宋体"/>
          <w:color w:val="auto"/>
          <w:sz w:val="24"/>
        </w:rPr>
      </w:pPr>
      <w:r>
        <w:rPr>
          <w:rFonts w:hint="eastAsia" w:ascii="宋体" w:hAnsi="宋体" w:cs="宋体"/>
          <w:color w:val="auto"/>
          <w:sz w:val="24"/>
        </w:rPr>
        <w:br w:type="page"/>
      </w:r>
    </w:p>
    <w:p>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附表二：</w:t>
      </w:r>
    </w:p>
    <w:tbl>
      <w:tblPr>
        <w:tblStyle w:val="24"/>
        <w:tblpPr w:leftFromText="180" w:rightFromText="180" w:vertAnchor="text" w:horzAnchor="margin" w:tblpXSpec="center" w:tblpY="70"/>
        <w:tblW w:w="10401" w:type="dxa"/>
        <w:tblInd w:w="0" w:type="dxa"/>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01"/>
      </w:tblGrid>
      <w:tr>
        <w:tblPrEx>
          <w:tblCellMar>
            <w:top w:w="0" w:type="dxa"/>
            <w:left w:w="108" w:type="dxa"/>
            <w:bottom w:w="0" w:type="dxa"/>
            <w:right w:w="108" w:type="dxa"/>
          </w:tblCellMar>
        </w:tblPrEx>
        <w:trPr>
          <w:cantSplit/>
          <w:trHeight w:val="547" w:hRule="atLeast"/>
        </w:trPr>
        <w:tc>
          <w:tcPr>
            <w:tcW w:w="10401" w:type="dxa"/>
            <w:tcBorders>
              <w:bottom w:val="double" w:color="auto" w:sz="12" w:space="0"/>
            </w:tcBorders>
            <w:noWrap w:val="0"/>
            <w:vAlign w:val="center"/>
          </w:tcPr>
          <w:p>
            <w:pPr>
              <w:spacing w:line="400" w:lineRule="exact"/>
              <w:jc w:val="center"/>
              <w:rPr>
                <w:rFonts w:ascii="幼圆" w:eastAsia="幼圆"/>
                <w:b/>
                <w:bCs/>
                <w:color w:val="auto"/>
                <w:sz w:val="32"/>
              </w:rPr>
            </w:pPr>
            <w:r>
              <w:rPr>
                <w:rFonts w:hint="eastAsia" w:ascii="幼圆" w:eastAsia="幼圆"/>
                <w:b/>
                <w:bCs/>
                <w:color w:val="auto"/>
                <w:sz w:val="32"/>
              </w:rPr>
              <w:t>投 标 人 声 明 书</w:t>
            </w:r>
          </w:p>
        </w:tc>
      </w:tr>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12501" w:hRule="atLeast"/>
        </w:trPr>
        <w:tc>
          <w:tcPr>
            <w:tcW w:w="10401" w:type="dxa"/>
            <w:tcBorders>
              <w:top w:val="nil"/>
            </w:tcBorders>
            <w:noWrap w:val="0"/>
            <w:vAlign w:val="top"/>
          </w:tcPr>
          <w:p>
            <w:pPr>
              <w:spacing w:line="400" w:lineRule="exact"/>
              <w:ind w:firstLine="480" w:firstLineChars="200"/>
              <w:rPr>
                <w:rFonts w:hint="eastAsia" w:ascii="宋体" w:hAnsi="宋体" w:cs="宋体"/>
                <w:color w:val="auto"/>
                <w:sz w:val="24"/>
                <w:u w:val="single"/>
              </w:rPr>
            </w:pPr>
            <w:r>
              <w:rPr>
                <w:rFonts w:hint="eastAsia" w:ascii="宋体" w:hAnsi="宋体" w:cs="宋体"/>
                <w:color w:val="auto"/>
                <w:sz w:val="24"/>
              </w:rPr>
              <w:t>本投标人参加</w:t>
            </w:r>
            <w:r>
              <w:rPr>
                <w:rFonts w:hint="eastAsia" w:cs="宋体"/>
                <w:color w:val="auto"/>
                <w:sz w:val="24"/>
                <w:u w:val="single"/>
                <w:lang w:val="en-US" w:eastAsia="zh-CN"/>
              </w:rPr>
              <w:t xml:space="preserve">   </w:t>
            </w:r>
            <w:r>
              <w:rPr>
                <w:rFonts w:hint="eastAsia" w:ascii="宋体" w:hAnsi="宋体" w:cs="宋体"/>
                <w:b/>
                <w:bCs/>
                <w:color w:val="auto"/>
                <w:sz w:val="24"/>
                <w:u w:val="single"/>
              </w:rPr>
              <w:t>成都蓉志楚远供应链管理有限公司</w:t>
            </w:r>
            <w:r>
              <w:rPr>
                <w:rFonts w:hint="eastAsia" w:cs="宋体"/>
                <w:color w:val="auto"/>
                <w:sz w:val="24"/>
                <w:u w:val="single"/>
                <w:lang w:val="en-US" w:eastAsia="zh-CN"/>
              </w:rPr>
              <w:t xml:space="preserve">   </w:t>
            </w:r>
            <w:r>
              <w:rPr>
                <w:rFonts w:hint="eastAsia" w:ascii="宋体" w:hAnsi="宋体" w:cs="宋体"/>
                <w:color w:val="auto"/>
                <w:sz w:val="24"/>
              </w:rPr>
              <w:t>的投标工作，特声明如下：</w:t>
            </w:r>
          </w:p>
          <w:tbl>
            <w:tblPr>
              <w:tblStyle w:val="24"/>
              <w:tblpPr w:leftFromText="180" w:rightFromText="180" w:vertAnchor="page" w:horzAnchor="margin" w:tblpXSpec="right" w:tblpY="119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916"/>
              <w:gridCol w:w="1381"/>
              <w:gridCol w:w="1379"/>
              <w:gridCol w:w="11"/>
              <w:gridCol w:w="1368"/>
              <w:gridCol w:w="977"/>
              <w:gridCol w:w="1260"/>
              <w:gridCol w:w="11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35" w:type="dxa"/>
                  <w:tcBorders>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eastAsia="宋体" w:cs="宋体"/>
                      <w:color w:val="auto"/>
                      <w:sz w:val="24"/>
                      <w:lang w:val="en-US" w:eastAsia="zh-CN"/>
                    </w:rPr>
                  </w:pPr>
                  <w:r>
                    <w:rPr>
                      <w:rFonts w:hint="eastAsia" w:ascii="宋体" w:hAnsi="宋体" w:cs="宋体"/>
                      <w:color w:val="auto"/>
                      <w:sz w:val="24"/>
                    </w:rPr>
                    <w:t>序</w:t>
                  </w:r>
                  <w:r>
                    <w:rPr>
                      <w:rFonts w:hint="eastAsia" w:cs="宋体"/>
                      <w:color w:val="auto"/>
                      <w:sz w:val="24"/>
                      <w:lang w:val="en-US" w:eastAsia="zh-CN"/>
                    </w:rPr>
                    <w:t>号</w:t>
                  </w:r>
                </w:p>
              </w:tc>
              <w:tc>
                <w:tcPr>
                  <w:tcW w:w="7032" w:type="dxa"/>
                  <w:gridSpan w:val="6"/>
                  <w:tcBorders>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声明事项</w:t>
                  </w:r>
                </w:p>
              </w:tc>
              <w:tc>
                <w:tcPr>
                  <w:tcW w:w="1260" w:type="dxa"/>
                  <w:tcBorders>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是</w:t>
                  </w:r>
                </w:p>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（打√）</w:t>
                  </w:r>
                </w:p>
              </w:tc>
              <w:tc>
                <w:tcPr>
                  <w:tcW w:w="1158" w:type="dxa"/>
                  <w:tcBorders>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否</w:t>
                  </w:r>
                </w:p>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一</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本投标人的经营项目及范围能满足招标人的要求，并对提供的营业执照副本及授权委托书等投标文件的真实性负责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二</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本投标人具有承担招标人招标项目的设计、供货、安装、调试能力，没有国家、地方或行业、部门市场禁入的情况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三</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b/>
                      <w:color w:val="auto"/>
                      <w:sz w:val="24"/>
                      <w:u w:val="single"/>
                    </w:rPr>
                  </w:pPr>
                  <w:r>
                    <w:rPr>
                      <w:rFonts w:hint="eastAsia" w:ascii="宋体" w:hAnsi="宋体" w:cs="宋体"/>
                      <w:color w:val="auto"/>
                      <w:sz w:val="24"/>
                    </w:rPr>
                    <w:t>本投标人对本项目所采用的材料、设备、半成品质量及本项目的质量承担全部的法律责任，如不能满足投标书中的承诺，本投标人愿意向招标人支付合同总价</w:t>
                  </w:r>
                  <w:r>
                    <w:rPr>
                      <w:rFonts w:hint="eastAsia" w:ascii="宋体" w:hAnsi="宋体" w:cs="宋体"/>
                      <w:b/>
                      <w:color w:val="auto"/>
                      <w:sz w:val="24"/>
                      <w:u w:val="single"/>
                    </w:rPr>
                    <w:t>壹倍</w:t>
                  </w:r>
                  <w:r>
                    <w:rPr>
                      <w:rFonts w:hint="eastAsia" w:ascii="宋体" w:hAnsi="宋体" w:cs="宋体"/>
                      <w:color w:val="auto"/>
                      <w:sz w:val="24"/>
                    </w:rPr>
                    <w:t>的违约金。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四</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本投标人实施的项目近三年内无重大质量、安全责任事故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五</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本投标人在本项目的投标过程中，保证具有独立、诚信，公正的立场，绝无串标、抬标等现象发生。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六</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b/>
                      <w:color w:val="auto"/>
                      <w:sz w:val="24"/>
                    </w:rPr>
                  </w:pPr>
                  <w:r>
                    <w:rPr>
                      <w:rFonts w:hint="eastAsia" w:ascii="宋体" w:hAnsi="宋体" w:cs="宋体"/>
                      <w:b/>
                      <w:color w:val="auto"/>
                      <w:sz w:val="24"/>
                    </w:rPr>
                    <w:t>本投标人的负责人、员工或合伙人与本招标项目的设计、招标人不是合伙人或关联企业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七</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本投标人未向招标人及其员工或第三人，支付任何酬金或其它以便促成投标人中标的任何情形发生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八</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u w:val="single"/>
                    </w:rPr>
                  </w:pPr>
                  <w:r>
                    <w:rPr>
                      <w:rFonts w:hint="eastAsia" w:ascii="宋体" w:hAnsi="宋体" w:cs="宋体"/>
                      <w:color w:val="auto"/>
                      <w:sz w:val="24"/>
                    </w:rPr>
                    <w:t>本投标人所供应的本项目材料、设备未经抵押、查封，具有完全的处分权。如发生任何第三</w:t>
                  </w:r>
                  <w:r>
                    <w:rPr>
                      <w:rFonts w:hint="eastAsia" w:cs="宋体"/>
                      <w:color w:val="auto"/>
                      <w:sz w:val="24"/>
                      <w:lang w:val="en-US" w:eastAsia="zh-CN"/>
                    </w:rPr>
                    <w:t>方</w:t>
                  </w:r>
                  <w:r>
                    <w:rPr>
                      <w:rFonts w:hint="eastAsia" w:ascii="宋体" w:hAnsi="宋体" w:cs="宋体"/>
                      <w:color w:val="auto"/>
                      <w:sz w:val="24"/>
                    </w:rPr>
                    <w:t>主张投标产品的权利，本投标人愿承担全部责任并赔偿由此给招标人造成的全部损失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九</w:t>
                  </w:r>
                </w:p>
              </w:tc>
              <w:tc>
                <w:tcPr>
                  <w:tcW w:w="703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r>
                    <w:rPr>
                      <w:rFonts w:hint="eastAsia" w:ascii="宋体" w:hAnsi="宋体" w:cs="宋体"/>
                      <w:color w:val="auto"/>
                      <w:sz w:val="24"/>
                    </w:rPr>
                    <w:t>本投标人承诺在投标文件中的报价不低于企业成本价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p>
              </w:tc>
              <w:tc>
                <w:tcPr>
                  <w:tcW w:w="1158" w:type="dxa"/>
                  <w:tcBorders>
                    <w:top w:val="single" w:color="auto" w:sz="4" w:space="0"/>
                    <w:left w:val="single" w:color="auto" w:sz="4" w:space="0"/>
                    <w:bottom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7" w:hRule="atLeast"/>
              </w:trPr>
              <w:tc>
                <w:tcPr>
                  <w:tcW w:w="735" w:type="dxa"/>
                  <w:tcBorders>
                    <w:top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十</w:t>
                  </w:r>
                </w:p>
              </w:tc>
              <w:tc>
                <w:tcPr>
                  <w:tcW w:w="9450" w:type="dxa"/>
                  <w:gridSpan w:val="8"/>
                  <w:tcBorders>
                    <w:top w:val="single" w:color="auto" w:sz="4" w:space="0"/>
                    <w:left w:val="single" w:color="auto" w:sz="4" w:space="0"/>
                    <w:bottom w:val="single" w:color="auto" w:sz="4" w:space="0"/>
                  </w:tcBorders>
                  <w:noWrap w:val="0"/>
                  <w:vAlign w:val="center"/>
                </w:tcPr>
                <w:p>
                  <w:pPr>
                    <w:adjustRightInd w:val="0"/>
                    <w:snapToGrid w:val="0"/>
                    <w:spacing w:line="0" w:lineRule="atLeast"/>
                    <w:rPr>
                      <w:rFonts w:hint="eastAsia" w:ascii="宋体" w:hAnsi="宋体" w:cs="宋体"/>
                      <w:b/>
                      <w:bCs/>
                      <w:color w:val="auto"/>
                      <w:sz w:val="24"/>
                    </w:rPr>
                  </w:pPr>
                  <w:r>
                    <w:rPr>
                      <w:rFonts w:hint="eastAsia" w:ascii="宋体" w:hAnsi="宋体" w:cs="宋体"/>
                      <w:b/>
                      <w:bCs/>
                      <w:color w:val="auto"/>
                      <w:sz w:val="24"/>
                    </w:rPr>
                    <w:t>本投标人声明：</w:t>
                  </w:r>
                </w:p>
                <w:p>
                  <w:pPr>
                    <w:adjustRightInd w:val="0"/>
                    <w:snapToGrid w:val="0"/>
                    <w:spacing w:line="0" w:lineRule="atLeast"/>
                    <w:ind w:firstLine="482" w:firstLineChars="200"/>
                    <w:rPr>
                      <w:rFonts w:hint="eastAsia" w:ascii="宋体" w:hAnsi="宋体" w:cs="宋体"/>
                      <w:color w:val="auto"/>
                      <w:sz w:val="24"/>
                    </w:rPr>
                  </w:pPr>
                  <w:r>
                    <w:rPr>
                      <w:rFonts w:hint="eastAsia" w:ascii="宋体" w:hAnsi="宋体" w:cs="宋体"/>
                      <w:b/>
                      <w:bCs/>
                      <w:color w:val="auto"/>
                      <w:sz w:val="24"/>
                    </w:rPr>
                    <w:t>本声明书的各项内容均属实，如经招标人查实，发现有不属实的情况，愿承担</w:t>
                  </w:r>
                  <w:r>
                    <w:rPr>
                      <w:rFonts w:hint="eastAsia" w:ascii="宋体" w:hAnsi="宋体" w:cs="宋体"/>
                      <w:b/>
                      <w:bCs/>
                      <w:color w:val="auto"/>
                      <w:sz w:val="24"/>
                      <w:u w:val="single"/>
                    </w:rPr>
                    <w:t>5-10</w:t>
                  </w:r>
                  <w:r>
                    <w:rPr>
                      <w:rFonts w:hint="eastAsia" w:ascii="宋体" w:hAnsi="宋体" w:cs="宋体"/>
                      <w:b/>
                      <w:bCs/>
                      <w:color w:val="auto"/>
                      <w:sz w:val="24"/>
                    </w:rPr>
                    <w:t>万元的赔偿金及相关法律责任，同时招标人可视其情况终止本投标人的投标资格，如已中标可取消中标资格。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735" w:type="dxa"/>
                  <w:vMerge w:val="restart"/>
                  <w:tcBorders>
                    <w:top w:val="single" w:color="auto" w:sz="4" w:space="0"/>
                    <w:left w:val="nil"/>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十一</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投标人地址</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邮政编码</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3395"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rPr>
                  </w:pPr>
                  <w:r>
                    <w:rPr>
                      <w:rFonts w:hint="eastAsia" w:ascii="宋体" w:hAnsi="宋体" w:cs="宋体"/>
                      <w:color w:val="auto"/>
                    </w:rPr>
                    <w:t>投标人</w:t>
                  </w:r>
                  <w:r>
                    <w:rPr>
                      <w:rFonts w:hint="eastAsia" w:ascii="宋体" w:hAnsi="宋体" w:cs="宋体"/>
                      <w:color w:val="auto"/>
                      <w:u w:val="single"/>
                    </w:rPr>
                    <w:t xml:space="preserve">：             </w:t>
                  </w:r>
                  <w:r>
                    <w:rPr>
                      <w:rFonts w:hint="eastAsia" w:ascii="宋体" w:hAnsi="宋体" w:cs="宋体"/>
                      <w:color w:val="auto"/>
                    </w:rPr>
                    <w:t>（盖章）</w:t>
                  </w:r>
                </w:p>
                <w:p>
                  <w:pPr>
                    <w:adjustRightInd w:val="0"/>
                    <w:snapToGrid w:val="0"/>
                    <w:spacing w:line="0" w:lineRule="atLeast"/>
                    <w:rPr>
                      <w:rFonts w:hint="eastAsia" w:ascii="宋体" w:hAnsi="宋体" w:cs="宋体"/>
                      <w:color w:val="auto"/>
                    </w:rPr>
                  </w:pPr>
                  <w:r>
                    <w:rPr>
                      <w:rFonts w:hint="eastAsia" w:ascii="宋体" w:hAnsi="宋体" w:cs="宋体"/>
                      <w:color w:val="auto"/>
                    </w:rPr>
                    <w:t>法定代表人或授权委托人</w:t>
                  </w:r>
                </w:p>
                <w:p>
                  <w:pPr>
                    <w:adjustRightInd w:val="0"/>
                    <w:snapToGrid w:val="0"/>
                    <w:spacing w:line="0" w:lineRule="atLeast"/>
                    <w:rPr>
                      <w:rFonts w:hint="eastAsia" w:ascii="宋体" w:hAnsi="宋体" w:cs="宋体"/>
                      <w:color w:val="auto"/>
                      <w:sz w:val="24"/>
                    </w:rPr>
                  </w:pPr>
                  <w:r>
                    <w:rPr>
                      <w:rFonts w:hint="eastAsia" w:ascii="宋体" w:hAnsi="宋体" w:cs="宋体"/>
                      <w:color w:val="auto"/>
                    </w:rPr>
                    <w:t>签名：</w:t>
                  </w:r>
                </w:p>
                <w:p>
                  <w:pPr>
                    <w:adjustRightInd w:val="0"/>
                    <w:snapToGrid w:val="0"/>
                    <w:spacing w:line="0" w:lineRule="atLeast"/>
                    <w:jc w:val="center"/>
                    <w:rPr>
                      <w:rFonts w:hint="eastAsia"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735" w:type="dxa"/>
                  <w:vMerge w:val="continue"/>
                  <w:tcBorders>
                    <w:left w:val="nil"/>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联系电话</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传真电话</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c>
                <w:tcPr>
                  <w:tcW w:w="3395" w:type="dxa"/>
                  <w:gridSpan w:val="3"/>
                  <w:vMerge w:val="continue"/>
                  <w:tcBorders>
                    <w:left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735" w:type="dxa"/>
                  <w:vMerge w:val="continue"/>
                  <w:tcBorders>
                    <w:left w:val="nil"/>
                    <w:right w:val="single" w:color="auto" w:sz="4" w:space="0"/>
                  </w:tcBorders>
                  <w:noWrap w:val="0"/>
                  <w:vAlign w:val="center"/>
                </w:tcPr>
                <w:p>
                  <w:pPr>
                    <w:adjustRightInd w:val="0"/>
                    <w:snapToGrid w:val="0"/>
                    <w:spacing w:line="0" w:lineRule="atLeast"/>
                    <w:rPr>
                      <w:rFonts w:hint="eastAsia" w:ascii="宋体" w:hAnsi="宋体" w:cs="宋体"/>
                      <w:color w:val="auto"/>
                      <w:sz w:val="24"/>
                    </w:rPr>
                  </w:pPr>
                </w:p>
              </w:tc>
              <w:tc>
                <w:tcPr>
                  <w:tcW w:w="191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开户银行</w:t>
                  </w:r>
                </w:p>
              </w:tc>
              <w:tc>
                <w:tcPr>
                  <w:tcW w:w="138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p>
              </w:tc>
              <w:tc>
                <w:tcPr>
                  <w:tcW w:w="1390"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银行帐号</w:t>
                  </w:r>
                </w:p>
              </w:tc>
              <w:tc>
                <w:tcPr>
                  <w:tcW w:w="136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p>
              </w:tc>
              <w:tc>
                <w:tcPr>
                  <w:tcW w:w="3395" w:type="dxa"/>
                  <w:gridSpan w:val="3"/>
                  <w:vMerge w:val="continue"/>
                  <w:tcBorders>
                    <w:left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735" w:type="dxa"/>
                  <w:vMerge w:val="continue"/>
                  <w:tcBorders>
                    <w:left w:val="nil"/>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color w:val="auto"/>
                      <w:sz w:val="24"/>
                    </w:rPr>
                  </w:pPr>
                </w:p>
              </w:tc>
              <w:tc>
                <w:tcPr>
                  <w:tcW w:w="6055" w:type="dxa"/>
                  <w:gridSpan w:val="5"/>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投标人承诺上述联系地址及号码均为确定、有效的联系方式，招标人使用上述联系方式，投标人均表示认可。</w:t>
                  </w:r>
                </w:p>
              </w:tc>
              <w:tc>
                <w:tcPr>
                  <w:tcW w:w="3395"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color w:val="auto"/>
                      <w:sz w:val="24"/>
                    </w:rPr>
                  </w:pPr>
                </w:p>
              </w:tc>
            </w:tr>
          </w:tbl>
          <w:p>
            <w:pPr>
              <w:spacing w:line="400" w:lineRule="exact"/>
              <w:rPr>
                <w:rFonts w:ascii="幼圆" w:eastAsia="幼圆"/>
                <w:color w:val="auto"/>
                <w:sz w:val="24"/>
              </w:rPr>
            </w:pPr>
          </w:p>
        </w:tc>
      </w:tr>
    </w:tbl>
    <w:p>
      <w:pPr>
        <w:rPr>
          <w:rFonts w:hint="eastAsia" w:ascii="宋体" w:hAnsi="宋体" w:cs="宋体"/>
          <w:bCs/>
          <w:color w:val="auto"/>
          <w:sz w:val="24"/>
        </w:rPr>
      </w:pPr>
      <w:r>
        <w:rPr>
          <w:rFonts w:hint="eastAsia" w:ascii="宋体" w:hAnsi="宋体" w:cs="宋体"/>
          <w:bCs/>
          <w:color w:val="auto"/>
          <w:sz w:val="24"/>
        </w:rPr>
        <w:br w:type="page"/>
      </w:r>
    </w:p>
    <w:p>
      <w:pPr>
        <w:tabs>
          <w:tab w:val="left" w:pos="360"/>
          <w:tab w:val="left" w:pos="540"/>
        </w:tabs>
        <w:spacing w:line="360" w:lineRule="auto"/>
        <w:rPr>
          <w:rFonts w:hint="eastAsia" w:ascii="宋体" w:hAnsi="宋体" w:cs="宋体"/>
          <w:bCs/>
          <w:color w:val="auto"/>
          <w:sz w:val="24"/>
        </w:rPr>
      </w:pPr>
      <w:r>
        <w:rPr>
          <w:rFonts w:hint="eastAsia" w:ascii="宋体" w:hAnsi="宋体" w:cs="宋体"/>
          <w:bCs/>
          <w:color w:val="auto"/>
          <w:sz w:val="24"/>
        </w:rPr>
        <w:t>附表三</w:t>
      </w:r>
    </w:p>
    <w:p>
      <w:pPr>
        <w:pStyle w:val="10"/>
        <w:rPr>
          <w:rFonts w:hint="eastAsia"/>
          <w:color w:val="auto"/>
        </w:rPr>
      </w:pPr>
    </w:p>
    <w:p>
      <w:pPr>
        <w:widowControl/>
        <w:jc w:val="center"/>
        <w:rPr>
          <w:rFonts w:hint="eastAsia" w:ascii="宋体" w:hAnsi="宋体" w:cs="宋体"/>
          <w:b/>
          <w:bCs/>
          <w:color w:val="auto"/>
          <w:sz w:val="40"/>
          <w:szCs w:val="40"/>
        </w:rPr>
      </w:pPr>
      <w:r>
        <w:rPr>
          <w:rFonts w:hint="eastAsia" w:ascii="宋体" w:hAnsi="宋体" w:cs="宋体"/>
          <w:b/>
          <w:bCs/>
          <w:color w:val="auto"/>
          <w:sz w:val="40"/>
          <w:szCs w:val="40"/>
        </w:rPr>
        <w:t>诚信承诺书</w:t>
      </w:r>
    </w:p>
    <w:p>
      <w:pPr>
        <w:pStyle w:val="10"/>
        <w:rPr>
          <w:rFonts w:hint="eastAsia"/>
          <w:color w:val="auto"/>
        </w:rPr>
      </w:pPr>
    </w:p>
    <w:p>
      <w:pPr>
        <w:rPr>
          <w:rFonts w:hint="eastAsia" w:ascii="宋体" w:hAnsi="宋体" w:cs="宋体"/>
          <w:color w:val="auto"/>
          <w:spacing w:val="-4"/>
          <w:sz w:val="24"/>
          <w:u w:val="single"/>
        </w:rPr>
      </w:pPr>
      <w:r>
        <w:rPr>
          <w:rFonts w:hint="eastAsia" w:ascii="宋体" w:hAnsi="宋体" w:cs="宋体"/>
          <w:color w:val="auto"/>
          <w:spacing w:val="-4"/>
          <w:sz w:val="24"/>
        </w:rPr>
        <w:t>致：</w:t>
      </w:r>
      <w:r>
        <w:rPr>
          <w:rFonts w:hint="eastAsia" w:ascii="宋体" w:hAnsi="宋体" w:cs="宋体"/>
          <w:color w:val="auto"/>
          <w:spacing w:val="-4"/>
          <w:sz w:val="24"/>
          <w:u w:val="single"/>
        </w:rPr>
        <w:t xml:space="preserve">  </w:t>
      </w:r>
      <w:r>
        <w:rPr>
          <w:rFonts w:hint="eastAsia" w:ascii="宋体" w:hAnsi="宋体" w:cs="宋体"/>
          <w:b/>
          <w:bCs/>
          <w:color w:val="auto"/>
          <w:sz w:val="24"/>
          <w:u w:val="single"/>
        </w:rPr>
        <w:t>成都蓉志楚远供应链管理有限公司</w:t>
      </w:r>
      <w:r>
        <w:rPr>
          <w:rFonts w:hint="eastAsia" w:ascii="宋体" w:hAnsi="宋体" w:cs="宋体"/>
          <w:color w:val="auto"/>
          <w:spacing w:val="-4"/>
          <w:sz w:val="24"/>
          <w:u w:val="single"/>
        </w:rPr>
        <w:t xml:space="preserve">  </w:t>
      </w:r>
    </w:p>
    <w:p>
      <w:pPr>
        <w:spacing w:line="360" w:lineRule="auto"/>
        <w:ind w:firstLine="596" w:firstLineChars="257"/>
        <w:rPr>
          <w:rFonts w:hint="eastAsia" w:ascii="宋体" w:hAnsi="宋体" w:cs="宋体"/>
          <w:color w:val="auto"/>
          <w:spacing w:val="-4"/>
          <w:sz w:val="24"/>
        </w:rPr>
      </w:pPr>
      <w:r>
        <w:rPr>
          <w:rFonts w:hint="eastAsia" w:ascii="宋体" w:hAnsi="宋体" w:cs="宋体"/>
          <w:color w:val="auto"/>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pPr>
        <w:numPr>
          <w:ilvl w:val="0"/>
          <w:numId w:val="11"/>
        </w:numPr>
        <w:tabs>
          <w:tab w:val="left" w:pos="1260"/>
          <w:tab w:val="left" w:pos="1440"/>
        </w:tabs>
        <w:spacing w:line="360" w:lineRule="auto"/>
        <w:ind w:left="596" w:hanging="596" w:hangingChars="257"/>
        <w:rPr>
          <w:rFonts w:hint="eastAsia" w:ascii="宋体" w:hAnsi="宋体" w:cs="宋体"/>
          <w:color w:val="auto"/>
          <w:spacing w:val="-4"/>
          <w:sz w:val="24"/>
        </w:rPr>
      </w:pPr>
      <w:r>
        <w:rPr>
          <w:rFonts w:hint="eastAsia" w:ascii="宋体" w:hAnsi="宋体" w:cs="宋体"/>
          <w:color w:val="auto"/>
          <w:spacing w:val="-4"/>
          <w:sz w:val="24"/>
        </w:rPr>
        <w:t>我方保证在投标过程中提供的所有资料文件及复印件真实、准确，复印件与原件一致，无变造或伪造情形，如有任何虚假信息和作假行为，我方承担一切后果；</w:t>
      </w:r>
    </w:p>
    <w:p>
      <w:pPr>
        <w:numPr>
          <w:ilvl w:val="0"/>
          <w:numId w:val="11"/>
        </w:numPr>
        <w:tabs>
          <w:tab w:val="left" w:pos="1260"/>
          <w:tab w:val="left" w:pos="1440"/>
        </w:tabs>
        <w:spacing w:line="360" w:lineRule="auto"/>
        <w:ind w:left="596" w:hanging="596" w:hangingChars="257"/>
        <w:rPr>
          <w:rFonts w:hint="eastAsia" w:ascii="宋体" w:hAnsi="宋体" w:cs="宋体"/>
          <w:color w:val="auto"/>
          <w:spacing w:val="-4"/>
          <w:sz w:val="24"/>
        </w:rPr>
      </w:pPr>
      <w:r>
        <w:rPr>
          <w:rFonts w:hint="eastAsia" w:ascii="宋体" w:hAnsi="宋体" w:cs="宋体"/>
          <w:color w:val="auto"/>
          <w:spacing w:val="-4"/>
          <w:sz w:val="24"/>
        </w:rPr>
        <w:t>保证投标商务信息的准确无误，且未向任何第三方泄露，无与其他投标单位串标、围标等违规行为；</w:t>
      </w:r>
    </w:p>
    <w:p>
      <w:pPr>
        <w:numPr>
          <w:ilvl w:val="0"/>
          <w:numId w:val="11"/>
        </w:numPr>
        <w:tabs>
          <w:tab w:val="left" w:pos="1260"/>
          <w:tab w:val="left" w:pos="1440"/>
        </w:tabs>
        <w:spacing w:line="360" w:lineRule="auto"/>
        <w:ind w:left="596" w:hanging="596" w:hangingChars="257"/>
        <w:rPr>
          <w:rFonts w:hint="eastAsia" w:ascii="宋体" w:hAnsi="宋体" w:cs="宋体"/>
          <w:color w:val="auto"/>
          <w:spacing w:val="-4"/>
          <w:sz w:val="24"/>
        </w:rPr>
      </w:pPr>
      <w:r>
        <w:rPr>
          <w:rFonts w:hint="eastAsia" w:ascii="宋体" w:hAnsi="宋体" w:cs="宋体"/>
          <w:color w:val="auto"/>
          <w:spacing w:val="-4"/>
          <w:sz w:val="24"/>
        </w:rPr>
        <w:t>保证中标后按贵司要求及时签订合同，同时按招标文件要求按时足额缴纳</w:t>
      </w:r>
      <w:r>
        <w:rPr>
          <w:rFonts w:hint="eastAsia" w:cs="宋体"/>
          <w:color w:val="auto"/>
          <w:spacing w:val="-4"/>
          <w:sz w:val="24"/>
          <w:lang w:eastAsia="zh-CN"/>
        </w:rPr>
        <w:t>履约质保金</w:t>
      </w:r>
      <w:r>
        <w:rPr>
          <w:rFonts w:hint="eastAsia" w:ascii="宋体" w:hAnsi="宋体" w:cs="宋体"/>
          <w:color w:val="auto"/>
          <w:spacing w:val="-4"/>
          <w:sz w:val="24"/>
        </w:rPr>
        <w:t>；</w:t>
      </w:r>
    </w:p>
    <w:p>
      <w:pPr>
        <w:numPr>
          <w:ilvl w:val="0"/>
          <w:numId w:val="11"/>
        </w:numPr>
        <w:tabs>
          <w:tab w:val="left" w:pos="1260"/>
          <w:tab w:val="left" w:pos="1440"/>
        </w:tabs>
        <w:spacing w:line="360" w:lineRule="auto"/>
        <w:ind w:left="596" w:hanging="596" w:hangingChars="257"/>
        <w:rPr>
          <w:rFonts w:hint="eastAsia" w:ascii="宋体" w:hAnsi="宋体" w:cs="宋体"/>
          <w:color w:val="auto"/>
          <w:spacing w:val="-4"/>
          <w:sz w:val="24"/>
        </w:rPr>
      </w:pPr>
      <w:r>
        <w:rPr>
          <w:rFonts w:hint="eastAsia" w:ascii="宋体" w:hAnsi="宋体" w:cs="宋体"/>
          <w:color w:val="auto"/>
          <w:spacing w:val="-4"/>
          <w:sz w:val="24"/>
        </w:rPr>
        <w:t>中标后按双方最终确定的价格签订合同，不故意抬高价格；</w:t>
      </w:r>
    </w:p>
    <w:p>
      <w:pPr>
        <w:numPr>
          <w:ilvl w:val="0"/>
          <w:numId w:val="11"/>
        </w:numPr>
        <w:tabs>
          <w:tab w:val="left" w:pos="1260"/>
          <w:tab w:val="left" w:pos="1440"/>
        </w:tabs>
        <w:spacing w:line="360" w:lineRule="auto"/>
        <w:ind w:left="596" w:hanging="596" w:hangingChars="257"/>
        <w:rPr>
          <w:rFonts w:hint="eastAsia" w:ascii="宋体" w:hAnsi="宋体" w:cs="宋体"/>
          <w:color w:val="auto"/>
          <w:spacing w:val="-4"/>
          <w:sz w:val="24"/>
        </w:rPr>
      </w:pPr>
      <w:r>
        <w:rPr>
          <w:rFonts w:hint="eastAsia" w:ascii="宋体" w:hAnsi="宋体" w:cs="宋体"/>
          <w:color w:val="auto"/>
          <w:spacing w:val="-4"/>
          <w:sz w:val="24"/>
        </w:rPr>
        <w:t>保证在中标后认真履约，不将合同范围内的工作内容私自转包、分包；</w:t>
      </w:r>
    </w:p>
    <w:p>
      <w:pPr>
        <w:spacing w:line="360" w:lineRule="auto"/>
        <w:ind w:firstLine="445" w:firstLineChars="192"/>
        <w:rPr>
          <w:rFonts w:ascii="幼圆" w:hAnsi="宋体" w:eastAsia="幼圆"/>
          <w:color w:val="auto"/>
          <w:spacing w:val="-4"/>
          <w:sz w:val="24"/>
        </w:rPr>
      </w:pPr>
      <w:r>
        <w:rPr>
          <w:rFonts w:hint="eastAsia" w:ascii="宋体" w:hAnsi="宋体" w:cs="宋体"/>
          <w:color w:val="auto"/>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pPr>
        <w:spacing w:line="360" w:lineRule="auto"/>
        <w:ind w:left="3419" w:leftChars="1628" w:firstLine="1703" w:firstLineChars="731"/>
        <w:jc w:val="left"/>
        <w:rPr>
          <w:rFonts w:ascii="幼圆" w:hAnsi="宋体" w:eastAsia="幼圆"/>
          <w:b/>
          <w:color w:val="auto"/>
          <w:spacing w:val="-4"/>
          <w:sz w:val="24"/>
        </w:rPr>
      </w:pPr>
    </w:p>
    <w:p>
      <w:pPr>
        <w:spacing w:line="360" w:lineRule="auto"/>
        <w:ind w:left="3419" w:leftChars="1628" w:firstLine="1703" w:firstLineChars="731"/>
        <w:jc w:val="left"/>
        <w:rPr>
          <w:rFonts w:ascii="幼圆" w:hAnsi="宋体" w:eastAsia="幼圆"/>
          <w:b/>
          <w:color w:val="auto"/>
          <w:spacing w:val="-4"/>
          <w:sz w:val="24"/>
        </w:rPr>
      </w:pPr>
      <w:r>
        <w:rPr>
          <w:rFonts w:hint="eastAsia" w:ascii="幼圆" w:hAnsi="宋体" w:eastAsia="幼圆"/>
          <w:b/>
          <w:color w:val="auto"/>
          <w:spacing w:val="-4"/>
          <w:sz w:val="24"/>
        </w:rPr>
        <w:t>承诺人：（盖章）</w:t>
      </w:r>
    </w:p>
    <w:p>
      <w:pPr>
        <w:spacing w:line="360" w:lineRule="auto"/>
        <w:ind w:left="3419" w:leftChars="1628" w:firstLine="1703" w:firstLineChars="731"/>
        <w:jc w:val="left"/>
        <w:rPr>
          <w:rFonts w:ascii="幼圆" w:hAnsi="宋体" w:eastAsia="幼圆"/>
          <w:b/>
          <w:color w:val="auto"/>
          <w:spacing w:val="-4"/>
          <w:sz w:val="24"/>
        </w:rPr>
      </w:pPr>
      <w:r>
        <w:rPr>
          <w:rFonts w:hint="eastAsia" w:ascii="幼圆" w:hAnsi="宋体" w:eastAsia="幼圆"/>
          <w:b/>
          <w:color w:val="auto"/>
          <w:spacing w:val="-4"/>
          <w:sz w:val="24"/>
        </w:rPr>
        <w:t>代表：</w:t>
      </w:r>
    </w:p>
    <w:p>
      <w:pPr>
        <w:spacing w:line="360" w:lineRule="auto"/>
        <w:ind w:left="3419" w:leftChars="1628" w:firstLine="1703" w:firstLineChars="731"/>
        <w:jc w:val="left"/>
        <w:rPr>
          <w:rFonts w:ascii="幼圆" w:hAnsi="宋体" w:eastAsia="幼圆"/>
          <w:b/>
          <w:color w:val="auto"/>
          <w:spacing w:val="-4"/>
          <w:sz w:val="24"/>
        </w:rPr>
      </w:pPr>
      <w:r>
        <w:rPr>
          <w:rFonts w:hint="eastAsia" w:ascii="幼圆" w:hAnsi="宋体" w:eastAsia="幼圆"/>
          <w:b/>
          <w:color w:val="auto"/>
          <w:spacing w:val="-4"/>
          <w:sz w:val="24"/>
        </w:rPr>
        <w:t>日期：</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rPr>
          <w:rFonts w:hint="eastAsia" w:ascii="宋体" w:hAnsi="宋体" w:cs="宋体"/>
          <w:color w:val="auto"/>
          <w:sz w:val="24"/>
        </w:rPr>
      </w:pPr>
      <w:r>
        <w:rPr>
          <w:rFonts w:hint="eastAsia" w:ascii="宋体" w:hAnsi="宋体" w:cs="宋体"/>
          <w:color w:val="auto"/>
          <w:sz w:val="24"/>
        </w:rPr>
        <w:br w:type="page"/>
      </w:r>
    </w:p>
    <w:p>
      <w:pPr>
        <w:pStyle w:val="31"/>
        <w:numPr>
          <w:ilvl w:val="0"/>
          <w:numId w:val="0"/>
        </w:numPr>
        <w:jc w:val="left"/>
        <w:outlineLvl w:val="1"/>
        <w:rPr>
          <w:rFonts w:hint="eastAsia" w:ascii="宋体" w:hAnsi="宋体" w:cs="宋体"/>
          <w:color w:val="auto"/>
          <w:sz w:val="24"/>
        </w:rPr>
      </w:pPr>
      <w:bookmarkStart w:id="81" w:name="_Toc30846"/>
      <w:bookmarkStart w:id="82" w:name="_Toc12168"/>
      <w:r>
        <w:rPr>
          <w:rFonts w:hint="eastAsia" w:ascii="宋体" w:hAnsi="宋体" w:cs="宋体"/>
          <w:color w:val="auto"/>
          <w:sz w:val="24"/>
        </w:rPr>
        <w:t>附表四：</w:t>
      </w:r>
      <w:bookmarkEnd w:id="81"/>
      <w:bookmarkEnd w:id="82"/>
      <w:bookmarkStart w:id="83" w:name="_Toc2270"/>
      <w:bookmarkStart w:id="84" w:name="_Toc14326"/>
      <w:bookmarkStart w:id="85" w:name="_Toc101904133"/>
      <w:bookmarkStart w:id="86" w:name="_Toc331697163"/>
      <w:bookmarkStart w:id="87" w:name="_Toc21892"/>
      <w:bookmarkStart w:id="88" w:name="_Toc221679650"/>
      <w:bookmarkStart w:id="89" w:name="_Toc13358"/>
      <w:bookmarkStart w:id="90" w:name="_Toc26845"/>
      <w:bookmarkStart w:id="91" w:name="_Toc214694663"/>
    </w:p>
    <w:p>
      <w:pPr>
        <w:jc w:val="center"/>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w:t>
      </w:r>
      <w:r>
        <w:rPr>
          <w:rFonts w:hint="eastAsia" w:ascii="宋体" w:hAnsi="宋体" w:eastAsia="宋体" w:cs="宋体"/>
          <w:b/>
          <w:bCs/>
          <w:color w:val="auto"/>
          <w:sz w:val="36"/>
          <w:szCs w:val="36"/>
          <w:lang w:val="en-US" w:eastAsia="zh-CN"/>
        </w:rPr>
        <w:t>零食有鸣</w:t>
      </w:r>
      <w:r>
        <w:rPr>
          <w:rFonts w:hint="eastAsia" w:ascii="宋体" w:hAnsi="宋体" w:cs="宋体"/>
          <w:b/>
          <w:bCs/>
          <w:color w:val="auto"/>
          <w:sz w:val="36"/>
          <w:szCs w:val="36"/>
          <w:lang w:val="en-US" w:eastAsia="zh-CN"/>
        </w:rPr>
        <w:t>】</w:t>
      </w:r>
      <w:r>
        <w:rPr>
          <w:rFonts w:hint="eastAsia" w:ascii="宋体" w:hAnsi="宋体" w:eastAsia="宋体" w:cs="宋体"/>
          <w:b/>
          <w:bCs/>
          <w:color w:val="auto"/>
          <w:sz w:val="36"/>
          <w:szCs w:val="36"/>
          <w:lang w:val="en-US" w:eastAsia="zh-CN"/>
        </w:rPr>
        <w:t>关于反商业贿赂行为的声明</w:t>
      </w:r>
    </w:p>
    <w:p>
      <w:pPr>
        <w:pStyle w:val="10"/>
        <w:rPr>
          <w:rFonts w:hint="eastAsia"/>
          <w:color w:val="auto"/>
          <w:lang w:val="en-US" w:eastAsia="zh-CN"/>
        </w:rPr>
      </w:pP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致“零食有鸣”：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作为“零食有鸣”的合作伙伴，我们理解：</w:t>
      </w:r>
      <w:r>
        <w:rPr>
          <w:rFonts w:hint="eastAsia" w:ascii="宋体" w:hAnsi="宋体" w:eastAsia="宋体" w:cs="宋体"/>
          <w:color w:val="auto"/>
          <w:sz w:val="24"/>
          <w:szCs w:val="24"/>
          <w:lang w:val="en-US" w:eastAsia="zh-CN"/>
        </w:rPr>
        <w:t>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零食有鸣与所有合作伙伴建立在合法、公平、公正交易的基础上。商业贿赂行为违背市场经济的基本原则，破坏市场经济，妨害公平自由的竞争，败坏社会风气、腐蚀从业人员、破环行业的良性循环，滋生腐败和犯罪。</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为了</w:t>
      </w:r>
      <w:r>
        <w:rPr>
          <w:rFonts w:hint="eastAsia" w:ascii="宋体" w:hAnsi="宋体" w:eastAsia="宋体" w:cs="宋体"/>
          <w:color w:val="auto"/>
          <w:sz w:val="24"/>
          <w:szCs w:val="24"/>
        </w:rPr>
        <w:t>构建公平、公开、公正、透明的商业环境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规范经营秩序，维护公平竞争环境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促进行业</w:t>
      </w:r>
      <w:r>
        <w:rPr>
          <w:rFonts w:hint="eastAsia" w:ascii="宋体" w:hAnsi="宋体" w:eastAsia="宋体" w:cs="宋体"/>
          <w:color w:val="auto"/>
          <w:sz w:val="24"/>
          <w:szCs w:val="24"/>
        </w:rPr>
        <w:t>的健康有序发展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维护各</w:t>
      </w:r>
      <w:r>
        <w:rPr>
          <w:rFonts w:hint="eastAsia" w:ascii="宋体" w:hAnsi="宋体" w:eastAsia="宋体" w:cs="宋体"/>
          <w:color w:val="auto"/>
          <w:sz w:val="24"/>
          <w:szCs w:val="24"/>
        </w:rPr>
        <w:t>方的</w:t>
      </w:r>
      <w:r>
        <w:rPr>
          <w:rFonts w:hint="eastAsia" w:ascii="宋体" w:hAnsi="宋体" w:eastAsia="宋体" w:cs="宋体"/>
          <w:color w:val="auto"/>
          <w:sz w:val="24"/>
          <w:szCs w:val="24"/>
          <w:lang w:val="en-US" w:eastAsia="zh-CN"/>
        </w:rPr>
        <w:t>合法</w:t>
      </w:r>
      <w:r>
        <w:rPr>
          <w:rFonts w:hint="eastAsia" w:ascii="宋体" w:hAnsi="宋体" w:eastAsia="宋体" w:cs="宋体"/>
          <w:color w:val="auto"/>
          <w:sz w:val="24"/>
          <w:szCs w:val="24"/>
        </w:rPr>
        <w:t>利益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保证</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lang w:val="en-US" w:eastAsia="zh-CN"/>
        </w:rPr>
        <w:t>品牌正面形象，</w:t>
      </w:r>
      <w:r>
        <w:rPr>
          <w:rFonts w:hint="eastAsia" w:ascii="宋体" w:hAnsi="宋体" w:cs="宋体"/>
          <w:color w:val="auto"/>
          <w:sz w:val="24"/>
          <w:szCs w:val="24"/>
          <w:lang w:val="en-US" w:eastAsia="zh-CN"/>
        </w:rPr>
        <w:t>作为合作伙伴，我公司</w:t>
      </w:r>
      <w:r>
        <w:rPr>
          <w:rFonts w:hint="eastAsia" w:ascii="宋体" w:hAnsi="宋体" w:eastAsia="宋体" w:cs="宋体"/>
          <w:color w:val="auto"/>
          <w:sz w:val="24"/>
          <w:szCs w:val="24"/>
          <w:lang w:val="en-US" w:eastAsia="zh-CN"/>
        </w:rPr>
        <w:t>特声明如下</w:t>
      </w:r>
      <w:r>
        <w:rPr>
          <w:rFonts w:hint="eastAsia" w:ascii="宋体" w:hAnsi="宋体" w:cs="宋体"/>
          <w:color w:val="auto"/>
          <w:sz w:val="24"/>
          <w:szCs w:val="24"/>
          <w:lang w:val="en-US" w:eastAsia="zh-CN"/>
        </w:rPr>
        <w:t>，请零食有鸣与我公司共同执行与监督</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我们支持商业交往中的正常礼仪行为，但坚决反对企图通过任何方式对零食有鸣</w:t>
      </w:r>
      <w:r>
        <w:rPr>
          <w:rFonts w:hint="eastAsia" w:ascii="宋体" w:hAnsi="宋体" w:eastAsia="宋体" w:cs="宋体"/>
          <w:color w:val="auto"/>
          <w:sz w:val="24"/>
          <w:szCs w:val="24"/>
        </w:rPr>
        <w:t>员工及其亲属</w:t>
      </w:r>
      <w:r>
        <w:rPr>
          <w:rFonts w:hint="eastAsia" w:ascii="宋体" w:hAnsi="宋体" w:eastAsia="宋体" w:cs="宋体"/>
          <w:color w:val="auto"/>
          <w:sz w:val="24"/>
          <w:szCs w:val="24"/>
          <w:lang w:val="en-US" w:eastAsia="zh-CN"/>
        </w:rPr>
        <w:t>提供不正当利益、</w:t>
      </w:r>
      <w:r>
        <w:rPr>
          <w:rFonts w:hint="eastAsia" w:ascii="宋体" w:hAnsi="宋体" w:eastAsia="宋体" w:cs="宋体"/>
          <w:color w:val="auto"/>
          <w:sz w:val="24"/>
          <w:szCs w:val="24"/>
        </w:rPr>
        <w:t>施加不当影响的商业贿赂行为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并企图通过贿赂行为在交易中获得特殊待遇</w:t>
      </w:r>
      <w:r>
        <w:rPr>
          <w:rFonts w:hint="eastAsia" w:ascii="宋体" w:hAnsi="宋体" w:eastAsia="宋体" w:cs="宋体"/>
          <w:color w:val="auto"/>
          <w:sz w:val="24"/>
          <w:szCs w:val="24"/>
        </w:rPr>
        <w:t>。不正当利益包括但不限于</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现金、</w:t>
      </w:r>
      <w:r>
        <w:rPr>
          <w:rFonts w:hint="eastAsia" w:ascii="宋体" w:hAnsi="宋体" w:cs="宋体"/>
          <w:color w:val="auto"/>
          <w:sz w:val="24"/>
          <w:szCs w:val="24"/>
          <w:lang w:val="en-US" w:eastAsia="zh-CN"/>
        </w:rPr>
        <w:t>有价证券</w:t>
      </w:r>
      <w:r>
        <w:rPr>
          <w:rFonts w:hint="eastAsia" w:ascii="宋体" w:hAnsi="宋体" w:eastAsia="宋体" w:cs="宋体"/>
          <w:color w:val="auto"/>
          <w:sz w:val="24"/>
          <w:szCs w:val="24"/>
        </w:rPr>
        <w:t>、礼品、娱乐票券、会员卡、无息贷款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股权等向零食有鸣员工提供</w:t>
      </w:r>
      <w:r>
        <w:rPr>
          <w:rFonts w:hint="eastAsia" w:ascii="宋体" w:hAnsi="宋体" w:eastAsia="宋体" w:cs="宋体"/>
          <w:color w:val="auto"/>
          <w:sz w:val="24"/>
          <w:szCs w:val="24"/>
        </w:rPr>
        <w:t>回扣、回佣、就业或置业、合作伙伴付款的旅游、宴请及个人服务、其他形式的私人好处等</w:t>
      </w:r>
      <w:r>
        <w:rPr>
          <w:rFonts w:hint="eastAsia" w:ascii="宋体" w:hAnsi="宋体" w:eastAsia="宋体" w:cs="宋体"/>
          <w:color w:val="auto"/>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作为零食有鸣的合作伙伴，我们坚决反对收受任何第三方提供的</w:t>
      </w:r>
      <w:r>
        <w:rPr>
          <w:rFonts w:hint="eastAsia" w:ascii="宋体" w:hAnsi="宋体" w:eastAsia="宋体" w:cs="宋体"/>
          <w:color w:val="auto"/>
          <w:sz w:val="24"/>
          <w:szCs w:val="24"/>
          <w:lang w:val="en-US" w:eastAsia="zh-CN"/>
        </w:rPr>
        <w:t>不正当利益、</w:t>
      </w:r>
      <w:r>
        <w:rPr>
          <w:rFonts w:hint="eastAsia" w:ascii="宋体" w:hAnsi="宋体" w:eastAsia="宋体" w:cs="宋体"/>
          <w:color w:val="auto"/>
          <w:sz w:val="24"/>
          <w:szCs w:val="24"/>
        </w:rPr>
        <w:t>施加不当影响的商业贿赂行为</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通过</w:t>
      </w:r>
      <w:r>
        <w:rPr>
          <w:rFonts w:hint="eastAsia" w:ascii="宋体" w:hAnsi="宋体" w:cs="宋体"/>
          <w:color w:val="auto"/>
          <w:sz w:val="24"/>
          <w:szCs w:val="24"/>
          <w:lang w:val="en-US" w:eastAsia="zh-CN"/>
        </w:rPr>
        <w:t>收受</w:t>
      </w:r>
      <w:r>
        <w:rPr>
          <w:rFonts w:hint="eastAsia" w:ascii="宋体" w:hAnsi="宋体" w:eastAsia="宋体" w:cs="宋体"/>
          <w:color w:val="auto"/>
          <w:sz w:val="24"/>
          <w:szCs w:val="24"/>
          <w:lang w:val="en-US" w:eastAsia="zh-CN"/>
        </w:rPr>
        <w:t>贿赂行为在交易中获得特殊待遇</w:t>
      </w:r>
      <w:r>
        <w:rPr>
          <w:rFonts w:hint="eastAsia" w:ascii="宋体" w:hAnsi="宋体" w:cs="宋体"/>
          <w:color w:val="auto"/>
          <w:sz w:val="24"/>
          <w:szCs w:val="24"/>
          <w:lang w:val="en-US" w:eastAsia="zh-CN"/>
        </w:rPr>
        <w:t>或好处而损害零食有鸣的合法权益。</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零食有鸣</w:t>
      </w:r>
      <w:r>
        <w:rPr>
          <w:rFonts w:hint="eastAsia" w:ascii="宋体" w:hAnsi="宋体" w:eastAsia="宋体" w:cs="宋体"/>
          <w:color w:val="auto"/>
          <w:sz w:val="24"/>
          <w:szCs w:val="24"/>
        </w:rPr>
        <w:t>员工在与合作伙伴的交往过程中，应遵守</w:t>
      </w:r>
      <w:r>
        <w:rPr>
          <w:rFonts w:hint="eastAsia" w:ascii="宋体" w:hAnsi="宋体" w:eastAsia="宋体" w:cs="宋体"/>
          <w:color w:val="auto"/>
          <w:sz w:val="24"/>
          <w:szCs w:val="24"/>
          <w:lang w:val="en-US" w:eastAsia="zh-CN"/>
        </w:rPr>
        <w:t>法律法规及零食有鸣发布的关于反商业贿赂相关的</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不得对任何合作伙伴有歧视或欺骗，确保</w:t>
      </w:r>
      <w:r>
        <w:rPr>
          <w:rFonts w:hint="eastAsia" w:ascii="宋体" w:hAnsi="宋体" w:eastAsia="宋体" w:cs="宋体"/>
          <w:color w:val="auto"/>
          <w:sz w:val="24"/>
          <w:szCs w:val="24"/>
        </w:rPr>
        <w:t>双方合作过程的公正、公平、透明；不</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从合作伙伴处接受或索取</w:t>
      </w:r>
      <w:r>
        <w:rPr>
          <w:rFonts w:hint="eastAsia" w:ascii="宋体" w:hAnsi="宋体" w:eastAsia="宋体" w:cs="宋体"/>
          <w:color w:val="auto"/>
          <w:sz w:val="24"/>
          <w:szCs w:val="24"/>
          <w:lang w:val="en-US" w:eastAsia="zh-CN"/>
        </w:rPr>
        <w:t>不正当利益</w:t>
      </w:r>
      <w:r>
        <w:rPr>
          <w:rFonts w:hint="eastAsia" w:ascii="宋体" w:hAnsi="宋体" w:eastAsia="宋体" w:cs="宋体"/>
          <w:color w:val="auto"/>
          <w:sz w:val="24"/>
          <w:szCs w:val="24"/>
        </w:rPr>
        <w:t>，或利用职位影响合作伙伴的选择与评估，使特定合作方得到“特殊待遇”</w:t>
      </w:r>
      <w:r>
        <w:rPr>
          <w:rFonts w:hint="eastAsia" w:ascii="宋体" w:hAnsi="宋体" w:eastAsia="宋体" w:cs="宋体"/>
          <w:color w:val="auto"/>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我们</w:t>
      </w:r>
      <w:r>
        <w:rPr>
          <w:rFonts w:hint="eastAsia" w:ascii="宋体" w:hAnsi="宋体" w:eastAsia="宋体" w:cs="宋体"/>
          <w:color w:val="auto"/>
          <w:sz w:val="24"/>
          <w:szCs w:val="24"/>
          <w:lang w:val="en-US" w:eastAsia="zh-CN"/>
        </w:rPr>
        <w:t>与零食有鸣</w:t>
      </w:r>
      <w:r>
        <w:rPr>
          <w:rFonts w:hint="eastAsia" w:ascii="宋体" w:hAnsi="宋体" w:eastAsia="宋体" w:cs="宋体"/>
          <w:color w:val="auto"/>
          <w:sz w:val="24"/>
          <w:szCs w:val="24"/>
        </w:rPr>
        <w:t>在履行共同的商业行为过程中，坚决遵守并督促本公司员工遵守有关反商业贿赂的法律法规，其中包含且不限于《反不正当竞争法》</w:t>
      </w:r>
      <w:r>
        <w:rPr>
          <w:rFonts w:hint="eastAsia" w:ascii="宋体" w:hAnsi="宋体" w:eastAsia="宋体" w:cs="宋体"/>
          <w:color w:val="auto"/>
          <w:sz w:val="24"/>
          <w:szCs w:val="24"/>
          <w:lang w:val="en-US" w:eastAsia="zh-CN"/>
        </w:rPr>
        <w:t>及零食有鸣将来会不时修订的反商业</w:t>
      </w:r>
      <w:r>
        <w:rPr>
          <w:rFonts w:hint="eastAsia" w:ascii="宋体" w:hAnsi="宋体" w:eastAsia="宋体" w:cs="宋体"/>
          <w:color w:val="auto"/>
          <w:sz w:val="24"/>
          <w:szCs w:val="24"/>
        </w:rPr>
        <w:t>贿赂</w:t>
      </w:r>
      <w:r>
        <w:rPr>
          <w:rFonts w:hint="eastAsia" w:ascii="宋体" w:hAnsi="宋体" w:eastAsia="宋体" w:cs="宋体"/>
          <w:color w:val="auto"/>
          <w:sz w:val="24"/>
          <w:szCs w:val="24"/>
          <w:lang w:val="en-US" w:eastAsia="zh-CN"/>
        </w:rPr>
        <w:t>相关的制度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w:t>
      </w:r>
      <w:r>
        <w:rPr>
          <w:rFonts w:hint="eastAsia" w:ascii="宋体" w:hAnsi="宋体" w:cs="宋体"/>
          <w:color w:val="auto"/>
          <w:sz w:val="24"/>
          <w:szCs w:val="24"/>
          <w:lang w:val="en-US" w:eastAsia="zh-CN"/>
        </w:rPr>
        <w:t>以</w:t>
      </w:r>
      <w:r>
        <w:rPr>
          <w:rFonts w:hint="eastAsia" w:ascii="宋体" w:hAnsi="宋体" w:eastAsia="宋体" w:cs="宋体"/>
          <w:color w:val="auto"/>
          <w:sz w:val="24"/>
          <w:szCs w:val="24"/>
          <w:lang w:val="en-US" w:eastAsia="zh-CN"/>
        </w:rPr>
        <w:t>零食有鸣发布的最新的版本为准</w:t>
      </w:r>
      <w:r>
        <w:rPr>
          <w:rFonts w:hint="eastAsia" w:ascii="宋体" w:hAnsi="宋体" w:eastAsia="宋体" w:cs="宋体"/>
          <w:color w:val="auto"/>
          <w:sz w:val="24"/>
          <w:szCs w:val="24"/>
        </w:rPr>
        <w:t>。</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作为</w:t>
      </w:r>
      <w:r>
        <w:rPr>
          <w:rFonts w:hint="eastAsia" w:ascii="宋体" w:hAnsi="宋体" w:eastAsia="宋体" w:cs="宋体"/>
          <w:color w:val="auto"/>
          <w:sz w:val="24"/>
          <w:szCs w:val="24"/>
        </w:rPr>
        <w:t>合作伙伴</w:t>
      </w:r>
      <w:r>
        <w:rPr>
          <w:rFonts w:hint="eastAsia" w:ascii="宋体" w:hAnsi="宋体" w:cs="宋体"/>
          <w:color w:val="auto"/>
          <w:sz w:val="24"/>
          <w:szCs w:val="24"/>
          <w:lang w:eastAsia="zh-CN"/>
        </w:rPr>
        <w:t>，</w:t>
      </w:r>
      <w:r>
        <w:rPr>
          <w:rFonts w:hint="eastAsia" w:ascii="宋体" w:hAnsi="宋体" w:eastAsia="宋体" w:cs="宋体"/>
          <w:color w:val="auto"/>
          <w:sz w:val="24"/>
          <w:szCs w:val="24"/>
        </w:rPr>
        <w:t>有责任抵制、反对并举报零食有鸣员工不符合本声明规定的违法行为；有责任积极配合零食有鸣的相关调查活动。</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如合作伙伴</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人员</w:t>
      </w:r>
      <w:r>
        <w:rPr>
          <w:rFonts w:hint="eastAsia" w:ascii="宋体" w:hAnsi="宋体" w:cs="宋体"/>
          <w:color w:val="auto"/>
          <w:sz w:val="24"/>
          <w:szCs w:val="24"/>
          <w:lang w:val="en-US" w:eastAsia="zh-CN"/>
        </w:rPr>
        <w:t>有</w:t>
      </w:r>
      <w:r>
        <w:rPr>
          <w:rFonts w:hint="eastAsia" w:ascii="宋体" w:hAnsi="宋体" w:eastAsia="宋体" w:cs="宋体"/>
          <w:color w:val="auto"/>
          <w:sz w:val="24"/>
          <w:szCs w:val="24"/>
          <w:lang w:val="en-US" w:eastAsia="zh-CN"/>
        </w:rPr>
        <w:t>本声明</w:t>
      </w:r>
      <w:r>
        <w:rPr>
          <w:rFonts w:hint="eastAsia" w:ascii="宋体" w:hAnsi="宋体" w:cs="宋体"/>
          <w:color w:val="auto"/>
          <w:sz w:val="24"/>
          <w:szCs w:val="24"/>
          <w:lang w:val="en-US" w:eastAsia="zh-CN"/>
        </w:rPr>
        <w:t>规定的商业贿赂</w:t>
      </w:r>
      <w:r>
        <w:rPr>
          <w:rFonts w:hint="eastAsia" w:ascii="宋体" w:hAnsi="宋体" w:eastAsia="宋体" w:cs="宋体"/>
          <w:color w:val="auto"/>
          <w:sz w:val="24"/>
          <w:szCs w:val="24"/>
          <w:lang w:val="en-US" w:eastAsia="zh-CN"/>
        </w:rPr>
        <w:t>行为或企图的，一经发现，零食有鸣</w:t>
      </w:r>
      <w:r>
        <w:rPr>
          <w:rFonts w:hint="eastAsia" w:ascii="宋体" w:hAnsi="宋体" w:eastAsia="宋体" w:cs="宋体"/>
          <w:color w:val="auto"/>
          <w:sz w:val="24"/>
          <w:szCs w:val="24"/>
        </w:rPr>
        <w:t>有权立即</w:t>
      </w:r>
      <w:r>
        <w:rPr>
          <w:rFonts w:hint="eastAsia" w:ascii="宋体" w:hAnsi="宋体" w:eastAsia="宋体" w:cs="宋体"/>
          <w:color w:val="auto"/>
          <w:sz w:val="24"/>
          <w:szCs w:val="24"/>
          <w:lang w:val="en-US" w:eastAsia="zh-CN"/>
        </w:rPr>
        <w:t>终止与合作伙伴的合作及已签署的</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且零食有鸣有权</w:t>
      </w:r>
      <w:r>
        <w:rPr>
          <w:rFonts w:hint="eastAsia" w:ascii="宋体" w:hAnsi="宋体" w:eastAsia="宋体" w:cs="宋体"/>
          <w:color w:val="auto"/>
          <w:sz w:val="24"/>
          <w:szCs w:val="24"/>
          <w:highlight w:val="none"/>
        </w:rPr>
        <w:t>拒绝</w:t>
      </w:r>
      <w:r>
        <w:rPr>
          <w:rFonts w:hint="eastAsia" w:ascii="宋体" w:hAnsi="宋体" w:eastAsia="宋体" w:cs="宋体"/>
          <w:color w:val="auto"/>
          <w:sz w:val="24"/>
          <w:szCs w:val="24"/>
          <w:highlight w:val="none"/>
          <w:lang w:val="en-US" w:eastAsia="zh-CN"/>
        </w:rPr>
        <w:t>支付任何款项，同时合作伙伴需向零食有鸣支付【20】万元的违约金，接受零食</w:t>
      </w:r>
      <w:r>
        <w:rPr>
          <w:rFonts w:hint="eastAsia" w:cs="宋体"/>
          <w:color w:val="auto"/>
          <w:sz w:val="24"/>
          <w:szCs w:val="24"/>
          <w:highlight w:val="none"/>
          <w:lang w:val="en-US" w:eastAsia="zh-CN"/>
        </w:rPr>
        <w:t>有鸣</w:t>
      </w:r>
      <w:r>
        <w:rPr>
          <w:rFonts w:hint="eastAsia" w:ascii="宋体" w:hAnsi="宋体" w:eastAsia="宋体" w:cs="宋体"/>
          <w:color w:val="auto"/>
          <w:sz w:val="24"/>
          <w:szCs w:val="24"/>
        </w:rPr>
        <w:t>将违反的合作伙伴及其法定代表人、高级管理层及相关业务负责人所持股或参与经营管理的任何公司列入</w:t>
      </w:r>
      <w:r>
        <w:rPr>
          <w:rFonts w:hint="eastAsia" w:ascii="宋体" w:hAnsi="宋体" w:eastAsia="宋体" w:cs="宋体"/>
          <w:color w:val="auto"/>
          <w:sz w:val="24"/>
          <w:szCs w:val="24"/>
          <w:lang w:val="en-US" w:eastAsia="zh-CN"/>
        </w:rPr>
        <w:t>零食</w:t>
      </w:r>
      <w:r>
        <w:rPr>
          <w:rFonts w:hint="eastAsia" w:ascii="宋体" w:hAnsi="宋体" w:eastAsia="宋体" w:cs="宋体"/>
          <w:color w:val="auto"/>
          <w:sz w:val="24"/>
          <w:szCs w:val="24"/>
        </w:rPr>
        <w:t>黑名单，永不合作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将按有关反商业贿赂法律法规追究相关责任</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以上承诺自</w:t>
      </w:r>
      <w:r>
        <w:rPr>
          <w:rFonts w:hint="eastAsia" w:ascii="宋体" w:hAnsi="宋体" w:eastAsia="宋体" w:cs="宋体"/>
          <w:color w:val="auto"/>
          <w:sz w:val="24"/>
          <w:szCs w:val="24"/>
          <w:lang w:val="en-US" w:eastAsia="zh-CN"/>
        </w:rPr>
        <w:t>承诺做出</w:t>
      </w:r>
      <w:r>
        <w:rPr>
          <w:rFonts w:hint="eastAsia" w:ascii="宋体" w:hAnsi="宋体" w:eastAsia="宋体" w:cs="宋体"/>
          <w:color w:val="auto"/>
          <w:sz w:val="24"/>
          <w:szCs w:val="24"/>
        </w:rPr>
        <w:t>之日起，请</w:t>
      </w:r>
      <w:r>
        <w:rPr>
          <w:rFonts w:hint="eastAsia" w:ascii="宋体" w:hAnsi="宋体" w:cs="宋体"/>
          <w:color w:val="auto"/>
          <w:sz w:val="24"/>
          <w:szCs w:val="24"/>
          <w:lang w:val="en-US" w:eastAsia="zh-CN"/>
        </w:rPr>
        <w:t>零食有鸣及</w:t>
      </w:r>
      <w:r>
        <w:rPr>
          <w:rFonts w:hint="eastAsia" w:ascii="宋体" w:hAnsi="宋体" w:eastAsia="宋体" w:cs="宋体"/>
          <w:color w:val="auto"/>
          <w:sz w:val="24"/>
          <w:szCs w:val="24"/>
        </w:rPr>
        <w:t>社会各界人士监督。</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声明人（签章）：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日期：</w:t>
      </w:r>
      <w:r>
        <w:rPr>
          <w:rFonts w:hint="eastAsia" w:ascii="宋体" w:hAnsi="宋体" w:eastAsia="宋体" w:cs="宋体"/>
          <w:color w:val="auto"/>
          <w:sz w:val="24"/>
          <w:szCs w:val="24"/>
          <w:lang w:val="en-US" w:eastAsia="zh-CN"/>
        </w:rPr>
        <w:t xml:space="preserve">  </w:t>
      </w: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p>
    <w:p>
      <w:pPr>
        <w:rPr>
          <w:rFonts w:hint="eastAsia" w:ascii="幼圆" w:hAnsi="宋体" w:eastAsia="幼圆" w:cs="宋体"/>
          <w:color w:val="auto"/>
          <w:kern w:val="2"/>
          <w:szCs w:val="28"/>
        </w:rPr>
      </w:pPr>
      <w:r>
        <w:rPr>
          <w:rFonts w:hint="eastAsia" w:ascii="幼圆" w:hAnsi="宋体" w:eastAsia="幼圆" w:cs="宋体"/>
          <w:color w:val="auto"/>
          <w:kern w:val="2"/>
          <w:szCs w:val="28"/>
        </w:rPr>
        <w:br w:type="page"/>
      </w:r>
    </w:p>
    <w:p>
      <w:pPr>
        <w:pStyle w:val="31"/>
        <w:numPr>
          <w:ilvl w:val="0"/>
          <w:numId w:val="0"/>
        </w:numPr>
        <w:jc w:val="left"/>
        <w:outlineLvl w:val="1"/>
        <w:rPr>
          <w:rFonts w:hint="eastAsia" w:ascii="幼圆" w:hAnsi="宋体" w:eastAsia="幼圆" w:cs="宋体"/>
          <w:color w:val="auto"/>
          <w:kern w:val="2"/>
          <w:szCs w:val="28"/>
        </w:rPr>
      </w:pPr>
      <w:bookmarkStart w:id="92" w:name="_Toc15827"/>
      <w:bookmarkStart w:id="93" w:name="_Toc24203"/>
      <w:r>
        <w:rPr>
          <w:rFonts w:hint="eastAsia" w:ascii="宋体" w:hAnsi="宋体" w:cs="宋体"/>
          <w:color w:val="auto"/>
          <w:sz w:val="24"/>
        </w:rPr>
        <w:t>附表</w:t>
      </w:r>
      <w:r>
        <w:rPr>
          <w:rFonts w:hint="eastAsia" w:ascii="宋体" w:hAnsi="宋体" w:cs="宋体"/>
          <w:color w:val="auto"/>
          <w:sz w:val="24"/>
          <w:lang w:val="en-US" w:eastAsia="zh-CN"/>
        </w:rPr>
        <w:t>五</w:t>
      </w:r>
      <w:r>
        <w:rPr>
          <w:rFonts w:hint="eastAsia" w:ascii="宋体" w:hAnsi="宋体" w:cs="宋体"/>
          <w:color w:val="auto"/>
          <w:sz w:val="24"/>
        </w:rPr>
        <w:t>：</w:t>
      </w:r>
      <w:bookmarkEnd w:id="92"/>
      <w:bookmarkEnd w:id="93"/>
    </w:p>
    <w:p>
      <w:pPr>
        <w:pStyle w:val="36"/>
        <w:widowControl w:val="0"/>
        <w:pBdr>
          <w:bottom w:val="none" w:color="auto" w:sz="0" w:space="0"/>
        </w:pBdr>
        <w:spacing w:before="0" w:beforeAutospacing="0" w:after="0" w:afterAutospacing="0" w:line="480" w:lineRule="auto"/>
        <w:textAlignment w:val="auto"/>
        <w:rPr>
          <w:rFonts w:hint="eastAsia" w:ascii="幼圆" w:hAnsi="宋体" w:eastAsia="幼圆" w:cs="宋体"/>
          <w:color w:val="auto"/>
          <w:kern w:val="2"/>
          <w:szCs w:val="28"/>
        </w:rPr>
      </w:pPr>
      <w:r>
        <w:rPr>
          <w:rFonts w:hint="eastAsia" w:ascii="幼圆" w:hAnsi="宋体" w:eastAsia="幼圆" w:cs="宋体"/>
          <w:color w:val="auto"/>
          <w:kern w:val="2"/>
          <w:szCs w:val="28"/>
        </w:rPr>
        <w:t>法定代表人身份证明</w:t>
      </w:r>
      <w:bookmarkEnd w:id="83"/>
      <w:bookmarkEnd w:id="84"/>
      <w:bookmarkEnd w:id="85"/>
      <w:bookmarkEnd w:id="86"/>
      <w:bookmarkEnd w:id="87"/>
      <w:bookmarkEnd w:id="88"/>
      <w:bookmarkEnd w:id="89"/>
      <w:bookmarkEnd w:id="90"/>
      <w:bookmarkEnd w:id="91"/>
    </w:p>
    <w:p>
      <w:pPr>
        <w:pStyle w:val="31"/>
        <w:numPr>
          <w:ilvl w:val="0"/>
          <w:numId w:val="0"/>
        </w:numPr>
        <w:jc w:val="left"/>
        <w:outlineLvl w:val="9"/>
        <w:rPr>
          <w:rFonts w:hint="eastAsia" w:ascii="宋体" w:hAnsi="宋体" w:eastAsia="宋体" w:cs="宋体"/>
          <w:b w:val="0"/>
          <w:bCs/>
          <w:color w:val="auto"/>
          <w:sz w:val="28"/>
          <w:szCs w:val="28"/>
        </w:rPr>
      </w:pPr>
    </w:p>
    <w:p>
      <w:pPr>
        <w:tabs>
          <w:tab w:val="left" w:pos="8049"/>
        </w:tabs>
        <w:autoSpaceDE w:val="0"/>
        <w:autoSpaceDN w:val="0"/>
        <w:adjustRightInd w:val="0"/>
        <w:spacing w:line="500" w:lineRule="exact"/>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投标单位名称：</w:t>
      </w: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单位性质：</w:t>
      </w: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地址：</w:t>
      </w: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成立时间：  年    月   日</w:t>
      </w: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经营期限：</w:t>
      </w:r>
    </w:p>
    <w:p>
      <w:pPr>
        <w:tabs>
          <w:tab w:val="left" w:pos="8049"/>
        </w:tabs>
        <w:autoSpaceDE w:val="0"/>
        <w:autoSpaceDN w:val="0"/>
        <w:adjustRightInd w:val="0"/>
        <w:spacing w:line="500" w:lineRule="exact"/>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姓名：系</w:t>
      </w:r>
      <w:r>
        <w:rPr>
          <w:rFonts w:hint="eastAsia" w:ascii="宋体" w:hAnsi="宋体" w:eastAsia="宋体" w:cs="宋体"/>
          <w:b w:val="0"/>
          <w:bCs/>
          <w:color w:val="auto"/>
          <w:sz w:val="28"/>
          <w:szCs w:val="28"/>
          <w:u w:val="single"/>
        </w:rPr>
        <w:t>（投标单位名称）</w:t>
      </w:r>
      <w:r>
        <w:rPr>
          <w:rFonts w:hint="eastAsia" w:ascii="宋体" w:hAnsi="宋体" w:eastAsia="宋体" w:cs="宋体"/>
          <w:b w:val="0"/>
          <w:bCs/>
          <w:color w:val="auto"/>
          <w:sz w:val="28"/>
          <w:szCs w:val="28"/>
        </w:rPr>
        <w:t>的法定代表人</w:t>
      </w:r>
      <w:r>
        <w:rPr>
          <w:rFonts w:hint="eastAsia" w:ascii="宋体" w:hAnsi="宋体" w:eastAsia="宋体" w:cs="宋体"/>
          <w:b w:val="0"/>
          <w:bCs/>
          <w:color w:val="auto"/>
          <w:sz w:val="28"/>
          <w:szCs w:val="28"/>
          <w:u w:val="single"/>
        </w:rPr>
        <w:t>(职务：电话:)</w:t>
      </w:r>
      <w:r>
        <w:rPr>
          <w:rFonts w:hint="eastAsia" w:ascii="宋体" w:hAnsi="宋体" w:eastAsia="宋体" w:cs="宋体"/>
          <w:b w:val="0"/>
          <w:bCs/>
          <w:color w:val="auto"/>
          <w:sz w:val="28"/>
          <w:szCs w:val="28"/>
        </w:rPr>
        <w:t>。</w:t>
      </w: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p>
    <w:p>
      <w:pPr>
        <w:tabs>
          <w:tab w:val="left" w:pos="8049"/>
        </w:tabs>
        <w:autoSpaceDE w:val="0"/>
        <w:autoSpaceDN w:val="0"/>
        <w:adjustRightInd w:val="0"/>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特此证明。</w:t>
      </w:r>
    </w:p>
    <w:p>
      <w:pPr>
        <w:tabs>
          <w:tab w:val="left" w:pos="8049"/>
        </w:tabs>
        <w:autoSpaceDE w:val="0"/>
        <w:autoSpaceDN w:val="0"/>
        <w:adjustRightInd w:val="0"/>
        <w:spacing w:line="500" w:lineRule="exact"/>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rPr>
        <w:t>附：法定代表人身份证复印件</w:t>
      </w:r>
      <w:r>
        <w:rPr>
          <w:rFonts w:hint="eastAsia" w:cs="宋体"/>
          <w:b w:val="0"/>
          <w:bCs/>
          <w:color w:val="auto"/>
          <w:sz w:val="28"/>
          <w:szCs w:val="28"/>
          <w:lang w:eastAsia="zh-CN"/>
        </w:rPr>
        <w:t>、在本公司缴纳社保证明文件</w:t>
      </w:r>
    </w:p>
    <w:p>
      <w:pPr>
        <w:tabs>
          <w:tab w:val="left" w:pos="8049"/>
        </w:tabs>
        <w:autoSpaceDE w:val="0"/>
        <w:autoSpaceDN w:val="0"/>
        <w:adjustRightInd w:val="0"/>
        <w:spacing w:line="500" w:lineRule="exact"/>
        <w:jc w:val="center"/>
        <w:rPr>
          <w:rFonts w:hint="eastAsia" w:ascii="宋体" w:hAnsi="宋体" w:eastAsia="宋体" w:cs="宋体"/>
          <w:b w:val="0"/>
          <w:bCs/>
          <w:color w:val="auto"/>
          <w:sz w:val="28"/>
          <w:szCs w:val="28"/>
        </w:rPr>
      </w:pPr>
    </w:p>
    <w:p>
      <w:pPr>
        <w:tabs>
          <w:tab w:val="left" w:pos="8049"/>
        </w:tabs>
        <w:autoSpaceDE w:val="0"/>
        <w:autoSpaceDN w:val="0"/>
        <w:adjustRightInd w:val="0"/>
        <w:spacing w:line="500" w:lineRule="exact"/>
        <w:jc w:val="center"/>
        <w:rPr>
          <w:rFonts w:hint="eastAsia" w:ascii="宋体" w:hAnsi="宋体" w:eastAsia="宋体" w:cs="宋体"/>
          <w:b w:val="0"/>
          <w:bCs/>
          <w:color w:val="auto"/>
          <w:sz w:val="28"/>
          <w:szCs w:val="28"/>
        </w:rPr>
      </w:pPr>
    </w:p>
    <w:p>
      <w:pPr>
        <w:tabs>
          <w:tab w:val="left" w:pos="8049"/>
        </w:tabs>
        <w:autoSpaceDE w:val="0"/>
        <w:autoSpaceDN w:val="0"/>
        <w:adjustRightInd w:val="0"/>
        <w:spacing w:line="500" w:lineRule="exact"/>
        <w:jc w:val="center"/>
        <w:rPr>
          <w:rFonts w:hint="eastAsia" w:ascii="宋体" w:hAnsi="宋体" w:eastAsia="宋体" w:cs="宋体"/>
          <w:b w:val="0"/>
          <w:bCs/>
          <w:color w:val="auto"/>
          <w:sz w:val="28"/>
          <w:szCs w:val="28"/>
        </w:rPr>
      </w:pPr>
    </w:p>
    <w:p>
      <w:pPr>
        <w:tabs>
          <w:tab w:val="left" w:pos="8049"/>
        </w:tabs>
        <w:autoSpaceDE w:val="0"/>
        <w:autoSpaceDN w:val="0"/>
        <w:adjustRightInd w:val="0"/>
        <w:spacing w:line="500" w:lineRule="exact"/>
        <w:jc w:val="center"/>
        <w:rPr>
          <w:rFonts w:hint="eastAsia" w:ascii="宋体" w:hAnsi="宋体" w:eastAsia="宋体" w:cs="宋体"/>
          <w:b w:val="0"/>
          <w:bCs/>
          <w:color w:val="auto"/>
          <w:sz w:val="28"/>
          <w:szCs w:val="28"/>
        </w:rPr>
      </w:pPr>
    </w:p>
    <w:p>
      <w:pPr>
        <w:tabs>
          <w:tab w:val="left" w:pos="8049"/>
        </w:tabs>
        <w:autoSpaceDE w:val="0"/>
        <w:autoSpaceDN w:val="0"/>
        <w:adjustRightInd w:val="0"/>
        <w:spacing w:line="720" w:lineRule="auto"/>
        <w:ind w:firstLine="4760" w:firstLineChars="1700"/>
        <w:jc w:val="righ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投标单位：</w:t>
      </w:r>
      <w:r>
        <w:rPr>
          <w:rFonts w:hint="eastAsia" w:ascii="宋体" w:hAnsi="宋体" w:eastAsia="宋体" w:cs="宋体"/>
          <w:b w:val="0"/>
          <w:bCs/>
          <w:color w:val="auto"/>
          <w:sz w:val="28"/>
          <w:szCs w:val="28"/>
          <w:u w:val="single"/>
        </w:rPr>
        <w:t>　　　　　　　　　　　</w:t>
      </w:r>
      <w:r>
        <w:rPr>
          <w:rFonts w:hint="eastAsia" w:ascii="宋体" w:hAnsi="宋体" w:eastAsia="宋体" w:cs="宋体"/>
          <w:b w:val="0"/>
          <w:bCs/>
          <w:color w:val="auto"/>
          <w:sz w:val="28"/>
          <w:szCs w:val="28"/>
        </w:rPr>
        <w:t>（盖单位章）</w:t>
      </w:r>
    </w:p>
    <w:p>
      <w:pPr>
        <w:tabs>
          <w:tab w:val="left" w:pos="8049"/>
        </w:tabs>
        <w:wordWrap w:val="0"/>
        <w:autoSpaceDE w:val="0"/>
        <w:autoSpaceDN w:val="0"/>
        <w:adjustRightInd w:val="0"/>
        <w:spacing w:line="720" w:lineRule="auto"/>
        <w:jc w:val="righ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u w:val="single"/>
        </w:rPr>
        <w:t>　  　</w:t>
      </w:r>
      <w:r>
        <w:rPr>
          <w:rFonts w:hint="eastAsia" w:ascii="宋体" w:hAnsi="宋体" w:eastAsia="宋体" w:cs="宋体"/>
          <w:b w:val="0"/>
          <w:bCs/>
          <w:color w:val="auto"/>
          <w:sz w:val="28"/>
          <w:szCs w:val="28"/>
        </w:rPr>
        <w:t>年</w:t>
      </w:r>
      <w:r>
        <w:rPr>
          <w:rFonts w:hint="eastAsia" w:ascii="宋体" w:hAnsi="宋体" w:eastAsia="宋体" w:cs="宋体"/>
          <w:b w:val="0"/>
          <w:bCs/>
          <w:color w:val="auto"/>
          <w:sz w:val="28"/>
          <w:szCs w:val="28"/>
          <w:u w:val="single"/>
        </w:rPr>
        <w:t>　 　</w:t>
      </w:r>
      <w:r>
        <w:rPr>
          <w:rFonts w:hint="eastAsia" w:ascii="宋体" w:hAnsi="宋体" w:eastAsia="宋体" w:cs="宋体"/>
          <w:b w:val="0"/>
          <w:bCs/>
          <w:color w:val="auto"/>
          <w:sz w:val="28"/>
          <w:szCs w:val="28"/>
        </w:rPr>
        <w:t>月</w:t>
      </w:r>
      <w:r>
        <w:rPr>
          <w:rFonts w:hint="eastAsia" w:ascii="宋体" w:hAnsi="宋体" w:eastAsia="宋体" w:cs="宋体"/>
          <w:b w:val="0"/>
          <w:bCs/>
          <w:color w:val="auto"/>
          <w:sz w:val="28"/>
          <w:szCs w:val="28"/>
          <w:u w:val="single"/>
        </w:rPr>
        <w:t>　 　</w:t>
      </w:r>
      <w:r>
        <w:rPr>
          <w:rFonts w:hint="eastAsia" w:ascii="宋体" w:hAnsi="宋体" w:eastAsia="宋体" w:cs="宋体"/>
          <w:b w:val="0"/>
          <w:bCs/>
          <w:color w:val="auto"/>
          <w:sz w:val="28"/>
          <w:szCs w:val="28"/>
        </w:rPr>
        <w:t>日</w:t>
      </w:r>
    </w:p>
    <w:p>
      <w:pPr>
        <w:tabs>
          <w:tab w:val="left" w:pos="8049"/>
        </w:tabs>
        <w:autoSpaceDE w:val="0"/>
        <w:autoSpaceDN w:val="0"/>
        <w:adjustRightInd w:val="0"/>
        <w:spacing w:line="720" w:lineRule="auto"/>
        <w:rPr>
          <w:rFonts w:hint="eastAsia" w:ascii="宋体" w:hAnsi="宋体" w:eastAsia="宋体" w:cs="宋体"/>
          <w:b w:val="0"/>
          <w:bCs/>
          <w:color w:val="auto"/>
          <w:sz w:val="28"/>
          <w:szCs w:val="28"/>
        </w:rPr>
      </w:pPr>
    </w:p>
    <w:p>
      <w:pPr>
        <w:tabs>
          <w:tab w:val="left" w:pos="8049"/>
        </w:tabs>
        <w:autoSpaceDE w:val="0"/>
        <w:autoSpaceDN w:val="0"/>
        <w:adjustRightInd w:val="0"/>
        <w:spacing w:line="720" w:lineRule="auto"/>
        <w:rPr>
          <w:rFonts w:hint="eastAsia" w:ascii="宋体" w:hAnsi="宋体" w:eastAsia="宋体" w:cs="宋体"/>
          <w:b w:val="0"/>
          <w:bCs/>
          <w:color w:val="auto"/>
          <w:sz w:val="28"/>
          <w:szCs w:val="28"/>
        </w:rPr>
      </w:pPr>
    </w:p>
    <w:p>
      <w:pPr>
        <w:tabs>
          <w:tab w:val="left" w:pos="8049"/>
        </w:tabs>
        <w:autoSpaceDE w:val="0"/>
        <w:autoSpaceDN w:val="0"/>
        <w:adjustRightInd w:val="0"/>
        <w:spacing w:line="720" w:lineRule="auto"/>
        <w:rPr>
          <w:rFonts w:hint="eastAsia" w:ascii="宋体" w:hAnsi="宋体" w:eastAsia="宋体" w:cs="宋体"/>
          <w:b w:val="0"/>
          <w:bCs/>
          <w:color w:val="auto"/>
          <w:sz w:val="28"/>
          <w:szCs w:val="28"/>
        </w:rPr>
      </w:pPr>
    </w:p>
    <w:p>
      <w:pPr>
        <w:tabs>
          <w:tab w:val="left" w:pos="8049"/>
        </w:tabs>
        <w:autoSpaceDE w:val="0"/>
        <w:autoSpaceDN w:val="0"/>
        <w:adjustRightInd w:val="0"/>
        <w:spacing w:line="720" w:lineRule="auto"/>
        <w:rPr>
          <w:rFonts w:hint="eastAsia" w:ascii="宋体" w:hAnsi="宋体" w:eastAsia="宋体" w:cs="宋体"/>
          <w:b w:val="0"/>
          <w:bCs/>
          <w:color w:val="auto"/>
          <w:sz w:val="28"/>
          <w:szCs w:val="28"/>
        </w:rPr>
      </w:pPr>
    </w:p>
    <w:p>
      <w:pPr>
        <w:pStyle w:val="31"/>
        <w:numPr>
          <w:ilvl w:val="0"/>
          <w:numId w:val="0"/>
        </w:numPr>
        <w:jc w:val="left"/>
        <w:outlineLvl w:val="1"/>
        <w:rPr>
          <w:rFonts w:hint="eastAsia" w:ascii="宋体" w:hAnsi="宋体" w:cs="宋体"/>
          <w:color w:val="auto"/>
          <w:sz w:val="24"/>
        </w:rPr>
      </w:pPr>
      <w:bookmarkStart w:id="94" w:name="_Toc31847"/>
      <w:bookmarkStart w:id="95" w:name="_Toc5577"/>
      <w:r>
        <w:rPr>
          <w:rFonts w:hint="eastAsia" w:ascii="宋体" w:hAnsi="宋体" w:cs="宋体"/>
          <w:color w:val="auto"/>
          <w:sz w:val="24"/>
        </w:rPr>
        <w:t>附表</w:t>
      </w:r>
      <w:r>
        <w:rPr>
          <w:rFonts w:hint="eastAsia" w:ascii="宋体" w:hAnsi="宋体" w:cs="宋体"/>
          <w:color w:val="auto"/>
          <w:sz w:val="24"/>
          <w:lang w:val="en-US" w:eastAsia="zh-CN"/>
        </w:rPr>
        <w:t>六</w:t>
      </w:r>
      <w:r>
        <w:rPr>
          <w:rFonts w:hint="eastAsia" w:ascii="宋体" w:hAnsi="宋体" w:cs="宋体"/>
          <w:color w:val="auto"/>
          <w:sz w:val="24"/>
        </w:rPr>
        <w:t>：</w:t>
      </w:r>
      <w:bookmarkEnd w:id="94"/>
      <w:bookmarkEnd w:id="95"/>
    </w:p>
    <w:p>
      <w:pPr>
        <w:spacing w:line="360" w:lineRule="auto"/>
        <w:rPr>
          <w:rFonts w:hint="eastAsia" w:ascii="宋体" w:hAnsi="宋体" w:cs="宋体"/>
          <w:color w:val="auto"/>
          <w:sz w:val="24"/>
        </w:rPr>
      </w:pPr>
    </w:p>
    <w:p>
      <w:pPr>
        <w:pStyle w:val="36"/>
        <w:widowControl w:val="0"/>
        <w:pBdr>
          <w:bottom w:val="none" w:color="auto" w:sz="0" w:space="0"/>
        </w:pBdr>
        <w:spacing w:before="0" w:beforeAutospacing="0" w:after="0" w:afterAutospacing="0" w:line="480" w:lineRule="auto"/>
        <w:textAlignment w:val="auto"/>
        <w:rPr>
          <w:rFonts w:ascii="幼圆" w:eastAsia="幼圆"/>
          <w:color w:val="auto"/>
          <w:kern w:val="2"/>
          <w:szCs w:val="28"/>
        </w:rPr>
      </w:pPr>
      <w:r>
        <w:rPr>
          <w:rFonts w:hint="eastAsia" w:ascii="幼圆" w:eastAsia="幼圆"/>
          <w:color w:val="auto"/>
          <w:kern w:val="2"/>
          <w:szCs w:val="28"/>
        </w:rPr>
        <w:t>法定代表人授权委托书</w:t>
      </w:r>
    </w:p>
    <w:p>
      <w:pPr>
        <w:spacing w:line="580" w:lineRule="exact"/>
        <w:rPr>
          <w:rFonts w:hint="eastAsia" w:ascii="宋体" w:hAnsi="宋体" w:cs="宋体"/>
          <w:color w:val="auto"/>
          <w:sz w:val="24"/>
        </w:rPr>
      </w:pPr>
      <w:r>
        <w:rPr>
          <w:rFonts w:hint="eastAsia" w:ascii="宋体" w:hAnsi="宋体" w:cs="宋体"/>
          <w:color w:val="auto"/>
          <w:sz w:val="24"/>
        </w:rPr>
        <w:t>委托人：</w:t>
      </w:r>
      <w:r>
        <w:rPr>
          <w:rFonts w:hint="eastAsia" w:ascii="宋体" w:hAnsi="宋体" w:cs="宋体"/>
          <w:color w:val="auto"/>
          <w:sz w:val="24"/>
          <w:u w:val="single"/>
        </w:rPr>
        <w:t xml:space="preserve">                    （公司全称）</w:t>
      </w:r>
    </w:p>
    <w:p>
      <w:pPr>
        <w:spacing w:line="580" w:lineRule="exact"/>
        <w:rPr>
          <w:rFonts w:hint="eastAsia" w:ascii="宋体" w:hAnsi="宋体" w:cs="宋体"/>
          <w:color w:val="auto"/>
          <w:sz w:val="24"/>
        </w:rPr>
      </w:pPr>
      <w:r>
        <w:rPr>
          <w:rFonts w:hint="eastAsia" w:ascii="宋体" w:hAnsi="宋体" w:cs="宋体"/>
          <w:color w:val="auto"/>
          <w:sz w:val="24"/>
        </w:rPr>
        <w:t>地址：</w:t>
      </w:r>
    </w:p>
    <w:p>
      <w:pPr>
        <w:spacing w:line="580" w:lineRule="exact"/>
        <w:rPr>
          <w:rFonts w:hint="eastAsia" w:ascii="宋体" w:hAnsi="宋体" w:cs="宋体"/>
          <w:color w:val="auto"/>
          <w:sz w:val="24"/>
        </w:rPr>
      </w:pPr>
      <w:r>
        <w:rPr>
          <w:rFonts w:hint="eastAsia" w:ascii="宋体" w:hAnsi="宋体" w:cs="宋体"/>
          <w:color w:val="auto"/>
          <w:sz w:val="24"/>
        </w:rPr>
        <w:t>法定代表人：</w:t>
      </w:r>
    </w:p>
    <w:p>
      <w:pPr>
        <w:spacing w:line="580" w:lineRule="exact"/>
        <w:rPr>
          <w:rFonts w:hint="eastAsia" w:ascii="宋体" w:hAnsi="宋体" w:cs="宋体"/>
          <w:color w:val="auto"/>
          <w:sz w:val="24"/>
        </w:rPr>
      </w:pPr>
      <w:r>
        <w:rPr>
          <w:rFonts w:hint="eastAsia" w:ascii="宋体" w:hAnsi="宋体" w:cs="宋体"/>
          <w:color w:val="auto"/>
          <w:sz w:val="24"/>
        </w:rPr>
        <w:t>委托代理人姓名：</w:t>
      </w:r>
    </w:p>
    <w:p>
      <w:pPr>
        <w:spacing w:line="580" w:lineRule="exact"/>
        <w:rPr>
          <w:rFonts w:hint="eastAsia" w:ascii="宋体" w:hAnsi="宋体" w:cs="宋体"/>
          <w:color w:val="auto"/>
          <w:sz w:val="24"/>
        </w:rPr>
      </w:pPr>
      <w:r>
        <w:rPr>
          <w:rFonts w:hint="eastAsia" w:ascii="宋体" w:hAnsi="宋体" w:cs="宋体"/>
          <w:color w:val="auto"/>
          <w:sz w:val="24"/>
        </w:rPr>
        <w:t>委托代理人职务：</w:t>
      </w:r>
    </w:p>
    <w:p>
      <w:pPr>
        <w:spacing w:line="580" w:lineRule="exact"/>
        <w:rPr>
          <w:rFonts w:hint="eastAsia" w:ascii="宋体" w:hAnsi="宋体" w:cs="宋体"/>
          <w:color w:val="auto"/>
          <w:sz w:val="24"/>
        </w:rPr>
      </w:pPr>
      <w:r>
        <w:rPr>
          <w:rFonts w:hint="eastAsia" w:ascii="宋体" w:hAnsi="宋体" w:cs="宋体"/>
          <w:color w:val="auto"/>
          <w:sz w:val="24"/>
        </w:rPr>
        <w:t>委托代理人身份证号：</w:t>
      </w:r>
    </w:p>
    <w:p>
      <w:pPr>
        <w:spacing w:line="580" w:lineRule="exact"/>
        <w:ind w:firstLine="480" w:firstLineChars="200"/>
        <w:rPr>
          <w:rFonts w:hint="eastAsia" w:ascii="宋体" w:hAnsi="宋体" w:cs="宋体"/>
          <w:color w:val="auto"/>
          <w:sz w:val="24"/>
        </w:rPr>
      </w:pPr>
      <w:r>
        <w:rPr>
          <w:rFonts w:hint="eastAsia" w:ascii="宋体" w:hAnsi="宋体" w:cs="宋体"/>
          <w:color w:val="auto"/>
          <w:sz w:val="24"/>
        </w:rPr>
        <w:t>委托人现委托上列人员作为委托人的代理人，以委托人的名义参加</w:t>
      </w:r>
      <w:r>
        <w:rPr>
          <w:rFonts w:hint="eastAsia" w:ascii="宋体" w:hAnsi="宋体" w:cs="宋体"/>
          <w:color w:val="auto"/>
          <w:sz w:val="24"/>
          <w:u w:val="single"/>
        </w:rPr>
        <w:t xml:space="preserve">  </w:t>
      </w:r>
      <w:r>
        <w:rPr>
          <w:rFonts w:hint="eastAsia" w:cs="宋体"/>
          <w:b/>
          <w:color w:val="auto"/>
          <w:sz w:val="24"/>
          <w:u w:val="single"/>
          <w:lang w:val="en-US" w:eastAsia="zh-CN"/>
        </w:rPr>
        <w:t>XXXXXXXX项目</w:t>
      </w:r>
      <w:r>
        <w:rPr>
          <w:rFonts w:hint="eastAsia" w:ascii="宋体" w:hAnsi="宋体" w:cs="宋体"/>
          <w:b/>
          <w:color w:val="auto"/>
          <w:sz w:val="24"/>
          <w:u w:val="single"/>
        </w:rPr>
        <w:t xml:space="preserve">  </w:t>
      </w:r>
      <w:r>
        <w:rPr>
          <w:rFonts w:hint="eastAsia" w:ascii="宋体" w:hAnsi="宋体" w:cs="宋体"/>
          <w:bCs/>
          <w:color w:val="auto"/>
          <w:sz w:val="24"/>
        </w:rPr>
        <w:t>投标</w:t>
      </w:r>
      <w:r>
        <w:rPr>
          <w:rFonts w:hint="eastAsia" w:ascii="宋体" w:hAnsi="宋体" w:cs="宋体"/>
          <w:color w:val="auto"/>
          <w:sz w:val="24"/>
        </w:rPr>
        <w:t>的相关活动，该委托代理人在投标、合同谈判、合同签订、履行过程中所签署的一切文件及处理等有关的一切事务之法律后果，均由委托人</w:t>
      </w:r>
      <w:r>
        <w:rPr>
          <w:rFonts w:hint="eastAsia" w:ascii="宋体" w:hAnsi="宋体" w:cs="宋体"/>
          <w:b/>
          <w:color w:val="auto"/>
          <w:sz w:val="24"/>
        </w:rPr>
        <w:t>概括</w:t>
      </w:r>
      <w:r>
        <w:rPr>
          <w:rFonts w:hint="eastAsia" w:ascii="宋体" w:hAnsi="宋体" w:cs="宋体"/>
          <w:color w:val="auto"/>
          <w:sz w:val="24"/>
        </w:rPr>
        <w:t>承受。</w:t>
      </w:r>
    </w:p>
    <w:p>
      <w:pPr>
        <w:spacing w:line="580" w:lineRule="exact"/>
        <w:ind w:firstLine="480" w:firstLineChars="200"/>
        <w:jc w:val="left"/>
        <w:rPr>
          <w:rFonts w:hint="eastAsia" w:ascii="宋体" w:hAnsi="宋体" w:cs="宋体"/>
          <w:color w:val="auto"/>
          <w:sz w:val="24"/>
        </w:rPr>
      </w:pPr>
      <w:r>
        <w:rPr>
          <w:rFonts w:hint="eastAsia" w:ascii="宋体" w:hAnsi="宋体" w:cs="宋体"/>
          <w:color w:val="auto"/>
          <w:sz w:val="24"/>
        </w:rPr>
        <w:t>委托代理人无转委托权。</w:t>
      </w:r>
    </w:p>
    <w:p>
      <w:pPr>
        <w:spacing w:line="580" w:lineRule="exact"/>
        <w:ind w:firstLine="480" w:firstLineChars="200"/>
        <w:rPr>
          <w:rFonts w:hint="eastAsia" w:ascii="宋体" w:hAnsi="宋体" w:cs="宋体"/>
          <w:color w:val="auto"/>
          <w:sz w:val="24"/>
          <w:u w:val="single"/>
        </w:rPr>
      </w:pPr>
    </w:p>
    <w:p>
      <w:pPr>
        <w:spacing w:line="580" w:lineRule="exact"/>
        <w:ind w:firstLine="480" w:firstLineChars="200"/>
        <w:rPr>
          <w:rFonts w:hint="eastAsia" w:ascii="宋体" w:hAnsi="宋体" w:cs="宋体"/>
          <w:color w:val="auto"/>
          <w:sz w:val="24"/>
        </w:rPr>
      </w:pPr>
      <w:r>
        <w:rPr>
          <w:rFonts w:hint="eastAsia" w:ascii="宋体" w:hAnsi="宋体" w:cs="宋体"/>
          <w:color w:val="auto"/>
          <w:sz w:val="24"/>
        </w:rPr>
        <w:t>特此委托</w:t>
      </w:r>
    </w:p>
    <w:p>
      <w:pPr>
        <w:spacing w:line="580" w:lineRule="exact"/>
        <w:ind w:firstLine="960" w:firstLineChars="400"/>
        <w:rPr>
          <w:rFonts w:hint="eastAsia" w:ascii="宋体" w:hAnsi="宋体" w:cs="宋体"/>
          <w:color w:val="auto"/>
          <w:sz w:val="24"/>
        </w:rPr>
      </w:pPr>
      <w:r>
        <w:rPr>
          <w:rFonts w:hint="eastAsia" w:ascii="宋体" w:hAnsi="宋体" w:cs="宋体"/>
          <w:color w:val="auto"/>
          <w:sz w:val="24"/>
        </w:rPr>
        <w:t>委托人：         （盖章）       委托代理人：     （签名）</w:t>
      </w:r>
    </w:p>
    <w:p>
      <w:pPr>
        <w:spacing w:line="580" w:lineRule="exact"/>
        <w:rPr>
          <w:rFonts w:hint="eastAsia" w:ascii="宋体" w:hAnsi="宋体" w:cs="宋体"/>
          <w:color w:val="auto"/>
          <w:sz w:val="24"/>
        </w:rPr>
      </w:pPr>
    </w:p>
    <w:p>
      <w:pPr>
        <w:spacing w:line="580" w:lineRule="exact"/>
        <w:ind w:firstLine="960" w:firstLineChars="400"/>
        <w:rPr>
          <w:rFonts w:hint="eastAsia" w:ascii="宋体" w:hAnsi="宋体" w:cs="宋体"/>
          <w:color w:val="auto"/>
          <w:sz w:val="24"/>
        </w:rPr>
      </w:pPr>
      <w:r>
        <w:rPr>
          <w:rFonts w:hint="eastAsia" w:ascii="宋体" w:hAnsi="宋体" w:cs="宋体"/>
          <w:color w:val="auto"/>
          <w:sz w:val="24"/>
        </w:rPr>
        <w:t xml:space="preserve">法定代表人：       （签名）      </w:t>
      </w:r>
    </w:p>
    <w:p>
      <w:pPr>
        <w:spacing w:line="580" w:lineRule="exact"/>
        <w:jc w:val="center"/>
        <w:rPr>
          <w:rFonts w:hint="eastAsia" w:ascii="宋体" w:hAnsi="宋体" w:cs="宋体"/>
          <w:color w:val="auto"/>
          <w:sz w:val="24"/>
        </w:rPr>
      </w:pPr>
    </w:p>
    <w:p>
      <w:pPr>
        <w:ind w:firstLine="1200" w:firstLineChars="500"/>
        <w:rPr>
          <w:rFonts w:hint="eastAsia" w:ascii="宋体" w:hAnsi="宋体" w:cs="宋体"/>
          <w:color w:val="auto"/>
          <w:sz w:val="24"/>
        </w:rPr>
      </w:pPr>
      <w:r>
        <w:rPr>
          <w:rFonts w:hint="eastAsia" w:ascii="宋体" w:hAnsi="宋体" w:cs="宋体"/>
          <w:color w:val="auto"/>
          <w:sz w:val="24"/>
        </w:rPr>
        <w:t xml:space="preserve">  年  月  日</w:t>
      </w:r>
    </w:p>
    <w:p>
      <w:pPr>
        <w:spacing w:line="360" w:lineRule="auto"/>
        <w:rPr>
          <w:rFonts w:hint="eastAsia" w:ascii="宋体" w:hAnsi="宋体" w:cs="宋体"/>
          <w:color w:val="auto"/>
          <w:sz w:val="24"/>
        </w:rPr>
      </w:pP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注：后附委托代理人身份复印件</w:t>
      </w:r>
      <w:r>
        <w:rPr>
          <w:rFonts w:hint="eastAsia" w:cs="宋体"/>
          <w:color w:val="auto"/>
          <w:sz w:val="24"/>
          <w:lang w:eastAsia="zh-CN"/>
        </w:rPr>
        <w:t>、</w:t>
      </w:r>
      <w:r>
        <w:rPr>
          <w:rFonts w:hint="eastAsia" w:cs="宋体"/>
          <w:color w:val="auto"/>
          <w:sz w:val="24"/>
          <w:lang w:val="en-US" w:eastAsia="zh-CN"/>
        </w:rPr>
        <w:t>在本公司缴纳社保证明文件</w:t>
      </w:r>
    </w:p>
    <w:p>
      <w:pPr>
        <w:adjustRightInd w:val="0"/>
        <w:snapToGrid w:val="0"/>
        <w:spacing w:line="360" w:lineRule="auto"/>
        <w:rPr>
          <w:rFonts w:hint="eastAsia" w:ascii="宋体" w:hAnsi="宋体" w:cs="宋体"/>
          <w:b/>
          <w:color w:val="auto"/>
          <w:sz w:val="24"/>
        </w:rPr>
      </w:pPr>
    </w:p>
    <w:p>
      <w:pPr>
        <w:pStyle w:val="10"/>
        <w:rPr>
          <w:rFonts w:hint="eastAsia" w:ascii="宋体" w:hAnsi="宋体" w:cs="宋体"/>
          <w:b/>
          <w:color w:val="auto"/>
          <w:sz w:val="24"/>
        </w:rPr>
      </w:pPr>
    </w:p>
    <w:p>
      <w:pPr>
        <w:pStyle w:val="11"/>
        <w:rPr>
          <w:rFonts w:hint="eastAsia" w:ascii="宋体" w:hAnsi="宋体" w:cs="宋体"/>
          <w:b/>
          <w:color w:val="auto"/>
          <w:sz w:val="24"/>
        </w:rPr>
      </w:pPr>
    </w:p>
    <w:p>
      <w:pPr>
        <w:rPr>
          <w:rFonts w:hint="eastAsia" w:ascii="宋体" w:hAnsi="宋体" w:cs="宋体"/>
          <w:b/>
          <w:color w:val="auto"/>
          <w:sz w:val="24"/>
        </w:rPr>
      </w:pPr>
    </w:p>
    <w:p>
      <w:pPr>
        <w:pStyle w:val="10"/>
        <w:rPr>
          <w:rFonts w:hint="eastAsia" w:ascii="宋体" w:hAnsi="宋体" w:cs="宋体"/>
          <w:b/>
          <w:color w:val="auto"/>
          <w:sz w:val="24"/>
        </w:rPr>
      </w:pPr>
    </w:p>
    <w:p>
      <w:pPr>
        <w:pStyle w:val="11"/>
        <w:rPr>
          <w:rFonts w:hint="eastAsia" w:ascii="宋体" w:hAnsi="宋体" w:cs="宋体"/>
          <w:b/>
          <w:color w:val="auto"/>
          <w:sz w:val="24"/>
        </w:rPr>
      </w:pPr>
    </w:p>
    <w:p>
      <w:pPr>
        <w:spacing w:line="360" w:lineRule="auto"/>
        <w:rPr>
          <w:rFonts w:ascii="宋体" w:hAnsi="宋体" w:cs="宋体"/>
          <w:color w:val="auto"/>
          <w:sz w:val="24"/>
        </w:rPr>
      </w:pPr>
      <w:r>
        <w:rPr>
          <w:rFonts w:hint="eastAsia" w:ascii="宋体" w:hAnsi="宋体" w:cs="宋体"/>
          <w:color w:val="auto"/>
          <w:sz w:val="24"/>
        </w:rPr>
        <w:t>附件</w:t>
      </w:r>
      <w:r>
        <w:rPr>
          <w:rFonts w:hint="eastAsia" w:cs="宋体"/>
          <w:color w:val="auto"/>
          <w:sz w:val="24"/>
          <w:lang w:val="en-US" w:eastAsia="zh-CN"/>
        </w:rPr>
        <w:t>七</w:t>
      </w:r>
      <w:r>
        <w:rPr>
          <w:rFonts w:hint="eastAsia" w:ascii="宋体" w:hAnsi="宋体" w:cs="宋体"/>
          <w:color w:val="auto"/>
          <w:sz w:val="24"/>
        </w:rPr>
        <w:t>：</w:t>
      </w:r>
    </w:p>
    <w:p>
      <w:pPr>
        <w:pStyle w:val="36"/>
        <w:widowControl w:val="0"/>
        <w:pBdr>
          <w:bottom w:val="none" w:color="auto" w:sz="0" w:space="0"/>
        </w:pBdr>
        <w:spacing w:before="0" w:beforeAutospacing="0" w:after="0" w:afterAutospacing="0" w:line="480" w:lineRule="auto"/>
        <w:textAlignment w:val="auto"/>
        <w:rPr>
          <w:rFonts w:ascii="幼圆" w:eastAsia="幼圆"/>
          <w:bCs w:val="0"/>
          <w:color w:val="auto"/>
          <w:kern w:val="2"/>
        </w:rPr>
      </w:pPr>
      <w:r>
        <w:rPr>
          <w:rFonts w:hint="eastAsia" w:ascii="幼圆" w:eastAsia="幼圆"/>
          <w:bCs w:val="0"/>
          <w:color w:val="auto"/>
          <w:kern w:val="2"/>
        </w:rPr>
        <w:t>项目经理任命书</w:t>
      </w:r>
    </w:p>
    <w:p>
      <w:pPr>
        <w:spacing w:line="480" w:lineRule="auto"/>
        <w:rPr>
          <w:rFonts w:ascii="幼圆" w:hAnsi="宋体" w:eastAsia="幼圆"/>
          <w:color w:val="auto"/>
          <w:sz w:val="24"/>
          <w:u w:val="single"/>
        </w:rPr>
      </w:pPr>
    </w:p>
    <w:p>
      <w:pPr>
        <w:spacing w:line="480" w:lineRule="auto"/>
        <w:rPr>
          <w:rFonts w:ascii="幼圆" w:hAnsi="宋体" w:eastAsia="幼圆"/>
          <w:b/>
          <w:bCs/>
          <w:color w:val="auto"/>
          <w:sz w:val="24"/>
        </w:rPr>
      </w:pPr>
      <w:r>
        <w:rPr>
          <w:rFonts w:hint="eastAsia" w:ascii="幼圆" w:hAnsi="宋体" w:eastAsia="幼圆"/>
          <w:b/>
          <w:bCs/>
          <w:color w:val="auto"/>
          <w:sz w:val="24"/>
        </w:rPr>
        <w:t>（投标人）</w:t>
      </w:r>
    </w:p>
    <w:p>
      <w:pPr>
        <w:spacing w:line="480" w:lineRule="auto"/>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经公司办公会议研究决定，任命</w:t>
      </w:r>
      <w:r>
        <w:rPr>
          <w:rFonts w:hint="eastAsia" w:cs="宋体"/>
          <w:color w:val="auto"/>
          <w:sz w:val="24"/>
          <w:u w:val="single"/>
          <w:lang w:val="en-US" w:eastAsia="zh-CN"/>
        </w:rPr>
        <w:t xml:space="preserve">           </w:t>
      </w:r>
      <w:r>
        <w:rPr>
          <w:rFonts w:hint="eastAsia" w:ascii="宋体" w:hAnsi="宋体" w:cs="宋体"/>
          <w:color w:val="auto"/>
          <w:sz w:val="24"/>
        </w:rPr>
        <w:t>同志</w:t>
      </w:r>
      <w:r>
        <w:rPr>
          <w:rFonts w:hint="eastAsia" w:cs="宋体"/>
          <w:color w:val="auto"/>
          <w:sz w:val="24"/>
          <w:lang w:eastAsia="zh-CN"/>
        </w:rPr>
        <w:t>，</w:t>
      </w:r>
      <w:r>
        <w:rPr>
          <w:rFonts w:hint="eastAsia" w:cs="宋体"/>
          <w:color w:val="auto"/>
          <w:sz w:val="24"/>
          <w:lang w:val="en-US" w:eastAsia="zh-CN"/>
        </w:rPr>
        <w:t>联系方式：</w:t>
      </w:r>
      <w:r>
        <w:rPr>
          <w:rFonts w:hint="eastAsia" w:cs="宋体"/>
          <w:color w:val="auto"/>
          <w:sz w:val="24"/>
          <w:u w:val="single"/>
          <w:lang w:val="en-US" w:eastAsia="zh-CN"/>
        </w:rPr>
        <w:t xml:space="preserve">            </w:t>
      </w:r>
      <w:r>
        <w:rPr>
          <w:rFonts w:hint="eastAsia" w:cs="宋体"/>
          <w:color w:val="auto"/>
          <w:sz w:val="24"/>
          <w:u w:val="none"/>
          <w:lang w:val="en-US" w:eastAsia="zh-CN"/>
        </w:rPr>
        <w:t>，</w:t>
      </w:r>
      <w:r>
        <w:rPr>
          <w:rFonts w:hint="eastAsia" w:ascii="宋体" w:hAnsi="宋体" w:cs="宋体"/>
          <w:color w:val="auto"/>
          <w:sz w:val="24"/>
        </w:rPr>
        <w:t>为</w:t>
      </w:r>
      <w:r>
        <w:rPr>
          <w:rFonts w:hint="eastAsia" w:cs="宋体"/>
          <w:color w:val="auto"/>
          <w:sz w:val="24"/>
          <w:u w:val="none"/>
          <w:lang w:val="en-US" w:eastAsia="zh-CN"/>
        </w:rPr>
        <w:t xml:space="preserve"> </w:t>
      </w:r>
      <w:r>
        <w:rPr>
          <w:rFonts w:hint="eastAsia" w:cs="宋体"/>
          <w:color w:val="auto"/>
          <w:sz w:val="24"/>
          <w:u w:val="single"/>
          <w:lang w:val="en-US" w:eastAsia="zh-CN"/>
        </w:rPr>
        <w:t xml:space="preserve">          </w:t>
      </w:r>
      <w:r>
        <w:rPr>
          <w:rFonts w:hint="eastAsia" w:ascii="宋体" w:hAnsi="宋体" w:cs="宋体"/>
          <w:color w:val="auto"/>
          <w:sz w:val="24"/>
        </w:rPr>
        <w:t>（投标人）项目经理部经理</w:t>
      </w:r>
      <w:r>
        <w:rPr>
          <w:rFonts w:hint="eastAsia" w:cs="宋体"/>
          <w:color w:val="auto"/>
          <w:sz w:val="24"/>
          <w:lang w:eastAsia="zh-CN"/>
        </w:rPr>
        <w:t>，</w:t>
      </w:r>
      <w:r>
        <w:rPr>
          <w:rFonts w:hint="eastAsia" w:cs="宋体"/>
          <w:color w:val="auto"/>
          <w:sz w:val="24"/>
          <w:lang w:val="en-US" w:eastAsia="zh-CN"/>
        </w:rPr>
        <w:t>总体协调本次招标项目实施落地阶段所有事宜。</w:t>
      </w:r>
    </w:p>
    <w:p>
      <w:pPr>
        <w:spacing w:line="480" w:lineRule="auto"/>
        <w:rPr>
          <w:rFonts w:hint="eastAsia" w:ascii="宋体" w:hAnsi="宋体" w:cs="宋体"/>
          <w:color w:val="auto"/>
          <w:sz w:val="24"/>
        </w:rPr>
      </w:pPr>
    </w:p>
    <w:p>
      <w:pPr>
        <w:spacing w:line="480" w:lineRule="auto"/>
        <w:ind w:firstLine="855"/>
        <w:rPr>
          <w:rFonts w:hint="eastAsia" w:ascii="宋体" w:hAnsi="宋体" w:cs="宋体"/>
          <w:color w:val="auto"/>
          <w:sz w:val="24"/>
        </w:rPr>
      </w:pPr>
      <w:r>
        <w:rPr>
          <w:rFonts w:hint="eastAsia" w:ascii="宋体" w:hAnsi="宋体" w:cs="宋体"/>
          <w:color w:val="auto"/>
          <w:sz w:val="24"/>
        </w:rPr>
        <w:t>特此任命</w:t>
      </w:r>
    </w:p>
    <w:p>
      <w:pPr>
        <w:spacing w:line="480" w:lineRule="auto"/>
        <w:ind w:firstLine="4800" w:firstLineChars="2000"/>
        <w:rPr>
          <w:rFonts w:hint="eastAsia" w:ascii="宋体" w:hAnsi="宋体" w:cs="宋体"/>
          <w:color w:val="auto"/>
          <w:sz w:val="24"/>
        </w:rPr>
      </w:pPr>
      <w:r>
        <w:rPr>
          <w:rFonts w:hint="eastAsia" w:ascii="宋体" w:hAnsi="宋体" w:cs="宋体"/>
          <w:color w:val="auto"/>
          <w:sz w:val="24"/>
        </w:rPr>
        <w:t>（投标人）</w:t>
      </w:r>
    </w:p>
    <w:p>
      <w:pPr>
        <w:spacing w:line="480" w:lineRule="auto"/>
        <w:ind w:firstLine="5040" w:firstLineChars="2100"/>
        <w:rPr>
          <w:rFonts w:hint="eastAsia" w:ascii="宋体" w:hAnsi="宋体" w:cs="宋体"/>
          <w:color w:val="auto"/>
          <w:sz w:val="24"/>
          <w:u w:val="single"/>
        </w:rPr>
      </w:pPr>
      <w:r>
        <w:rPr>
          <w:rFonts w:hint="eastAsia" w:ascii="宋体" w:hAnsi="宋体" w:cs="宋体"/>
          <w:color w:val="auto"/>
          <w:sz w:val="24"/>
        </w:rPr>
        <w:t>法定代表人：</w:t>
      </w:r>
    </w:p>
    <w:p>
      <w:pPr>
        <w:spacing w:line="480" w:lineRule="auto"/>
        <w:ind w:firstLine="5040" w:firstLineChars="2100"/>
        <w:jc w:val="right"/>
        <w:rPr>
          <w:rFonts w:hint="eastAsia" w:ascii="宋体" w:hAnsi="宋体" w:cs="宋体"/>
          <w:color w:val="auto"/>
          <w:sz w:val="24"/>
          <w:u w:val="single"/>
        </w:rPr>
      </w:pPr>
      <w:r>
        <w:rPr>
          <w:rFonts w:hint="eastAsia" w:ascii="宋体" w:hAnsi="宋体" w:cs="宋体"/>
          <w:color w:val="auto"/>
          <w:sz w:val="24"/>
          <w:u w:val="single"/>
        </w:rPr>
        <w:t xml:space="preserve">    年 月   日</w:t>
      </w:r>
    </w:p>
    <w:p>
      <w:pPr>
        <w:spacing w:line="600" w:lineRule="exact"/>
        <w:jc w:val="left"/>
        <w:rPr>
          <w:rFonts w:hint="eastAsia" w:ascii="宋体" w:hAnsi="宋体" w:cs="宋体"/>
          <w:b/>
          <w:bCs/>
          <w:color w:val="auto"/>
          <w:sz w:val="24"/>
        </w:rPr>
      </w:pPr>
    </w:p>
    <w:p>
      <w:pPr>
        <w:spacing w:line="600" w:lineRule="exact"/>
        <w:jc w:val="left"/>
        <w:rPr>
          <w:rFonts w:hint="eastAsia" w:ascii="宋体" w:hAnsi="宋体" w:cs="宋体"/>
          <w:b/>
          <w:bCs/>
          <w:color w:val="auto"/>
          <w:sz w:val="24"/>
        </w:rPr>
      </w:pPr>
    </w:p>
    <w:p>
      <w:pPr>
        <w:spacing w:line="600" w:lineRule="exact"/>
        <w:jc w:val="left"/>
        <w:rPr>
          <w:rFonts w:hint="eastAsia" w:ascii="宋体" w:hAnsi="宋体" w:cs="宋体"/>
          <w:b/>
          <w:bCs/>
          <w:color w:val="auto"/>
          <w:sz w:val="24"/>
        </w:rPr>
      </w:pP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注：后附项目经理身份复印件</w:t>
      </w:r>
      <w:r>
        <w:rPr>
          <w:rFonts w:hint="eastAsia" w:cs="宋体"/>
          <w:color w:val="auto"/>
          <w:sz w:val="24"/>
          <w:lang w:eastAsia="zh-CN"/>
        </w:rPr>
        <w:t>、</w:t>
      </w:r>
      <w:r>
        <w:rPr>
          <w:rFonts w:hint="eastAsia" w:cs="宋体"/>
          <w:color w:val="auto"/>
          <w:sz w:val="24"/>
          <w:lang w:val="en-US" w:eastAsia="zh-CN"/>
        </w:rPr>
        <w:t>在本公司缴纳社保证明文件</w:t>
      </w: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pStyle w:val="10"/>
        <w:rPr>
          <w:rFonts w:hint="eastAsia" w:ascii="宋体" w:hAnsi="宋体" w:cs="宋体"/>
          <w:b/>
          <w:color w:val="auto"/>
          <w:sz w:val="24"/>
        </w:rPr>
      </w:pPr>
    </w:p>
    <w:p>
      <w:pPr>
        <w:pStyle w:val="11"/>
        <w:rPr>
          <w:rFonts w:hint="eastAsia"/>
          <w:color w:val="auto"/>
        </w:rPr>
      </w:pPr>
    </w:p>
    <w:p>
      <w:pPr>
        <w:adjustRightInd w:val="0"/>
        <w:snapToGrid w:val="0"/>
        <w:spacing w:line="360" w:lineRule="auto"/>
        <w:rPr>
          <w:rFonts w:hint="eastAsia" w:ascii="宋体" w:hAnsi="宋体" w:cs="宋体"/>
          <w:b/>
          <w:color w:val="auto"/>
          <w:sz w:val="24"/>
        </w:rPr>
      </w:pPr>
    </w:p>
    <w:p>
      <w:pPr>
        <w:spacing w:line="360" w:lineRule="auto"/>
        <w:rPr>
          <w:rFonts w:ascii="宋体" w:hAnsi="宋体" w:cs="宋体"/>
          <w:color w:val="auto"/>
          <w:sz w:val="24"/>
        </w:rPr>
      </w:pPr>
      <w:r>
        <w:rPr>
          <w:rFonts w:hint="eastAsia" w:ascii="宋体" w:hAnsi="宋体" w:cs="宋体"/>
          <w:color w:val="auto"/>
          <w:sz w:val="24"/>
        </w:rPr>
        <w:t>附件</w:t>
      </w:r>
      <w:r>
        <w:rPr>
          <w:rFonts w:hint="eastAsia" w:cs="宋体"/>
          <w:color w:val="auto"/>
          <w:sz w:val="24"/>
          <w:lang w:val="en-US" w:eastAsia="zh-CN"/>
        </w:rPr>
        <w:t>八</w:t>
      </w:r>
      <w:r>
        <w:rPr>
          <w:rFonts w:hint="eastAsia" w:ascii="宋体" w:hAnsi="宋体" w:cs="宋体"/>
          <w:color w:val="auto"/>
          <w:sz w:val="24"/>
        </w:rPr>
        <w:t>：</w:t>
      </w:r>
    </w:p>
    <w:p>
      <w:pPr>
        <w:pStyle w:val="36"/>
        <w:widowControl w:val="0"/>
        <w:pBdr>
          <w:bottom w:val="none" w:color="auto" w:sz="0" w:space="0"/>
        </w:pBdr>
        <w:spacing w:before="0" w:beforeAutospacing="0" w:after="0" w:afterAutospacing="0" w:line="480" w:lineRule="auto"/>
        <w:textAlignment w:val="auto"/>
        <w:rPr>
          <w:rFonts w:ascii="幼圆" w:eastAsia="幼圆"/>
          <w:bCs w:val="0"/>
          <w:color w:val="auto"/>
          <w:kern w:val="2"/>
        </w:rPr>
      </w:pPr>
      <w:r>
        <w:rPr>
          <w:rFonts w:hint="eastAsia" w:ascii="幼圆" w:eastAsia="幼圆"/>
          <w:bCs w:val="0"/>
          <w:color w:val="auto"/>
          <w:kern w:val="2"/>
        </w:rPr>
        <w:t>拟在本工程任职主要人员简历表</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0"/>
        <w:gridCol w:w="1092"/>
        <w:gridCol w:w="348"/>
        <w:gridCol w:w="1260"/>
        <w:gridCol w:w="900"/>
        <w:gridCol w:w="54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3" w:type="dxa"/>
            <w:noWrap w:val="0"/>
            <w:vAlign w:val="center"/>
          </w:tcPr>
          <w:p>
            <w:pPr>
              <w:spacing w:line="600" w:lineRule="exact"/>
              <w:jc w:val="center"/>
              <w:rPr>
                <w:rFonts w:ascii="幼圆" w:hAnsi="宋体" w:eastAsia="幼圆"/>
                <w:color w:val="auto"/>
                <w:sz w:val="24"/>
              </w:rPr>
            </w:pPr>
            <w:r>
              <w:rPr>
                <w:rFonts w:hint="eastAsia" w:ascii="幼圆" w:hAnsi="宋体" w:eastAsia="幼圆"/>
                <w:color w:val="auto"/>
                <w:sz w:val="24"/>
              </w:rPr>
              <w:t>姓  名</w:t>
            </w:r>
          </w:p>
        </w:tc>
        <w:tc>
          <w:tcPr>
            <w:tcW w:w="1800" w:type="dxa"/>
            <w:noWrap w:val="0"/>
            <w:vAlign w:val="center"/>
          </w:tcPr>
          <w:p>
            <w:pPr>
              <w:spacing w:line="600" w:lineRule="exact"/>
              <w:rPr>
                <w:rFonts w:ascii="幼圆" w:hAnsi="宋体" w:eastAsia="幼圆"/>
                <w:color w:val="auto"/>
                <w:sz w:val="24"/>
              </w:rPr>
            </w:pPr>
          </w:p>
        </w:tc>
        <w:tc>
          <w:tcPr>
            <w:tcW w:w="1092" w:type="dxa"/>
            <w:noWrap w:val="0"/>
            <w:vAlign w:val="center"/>
          </w:tcPr>
          <w:p>
            <w:pPr>
              <w:spacing w:line="600" w:lineRule="exact"/>
              <w:jc w:val="center"/>
              <w:rPr>
                <w:rFonts w:ascii="幼圆" w:hAnsi="宋体" w:eastAsia="幼圆"/>
                <w:color w:val="auto"/>
                <w:sz w:val="24"/>
              </w:rPr>
            </w:pPr>
            <w:r>
              <w:rPr>
                <w:rFonts w:hint="eastAsia" w:ascii="幼圆" w:hAnsi="宋体" w:eastAsia="幼圆"/>
                <w:color w:val="auto"/>
                <w:sz w:val="24"/>
              </w:rPr>
              <w:t>年  龄</w:t>
            </w:r>
          </w:p>
        </w:tc>
        <w:tc>
          <w:tcPr>
            <w:tcW w:w="1608" w:type="dxa"/>
            <w:gridSpan w:val="2"/>
            <w:noWrap w:val="0"/>
            <w:vAlign w:val="center"/>
          </w:tcPr>
          <w:p>
            <w:pPr>
              <w:spacing w:line="600" w:lineRule="exact"/>
              <w:rPr>
                <w:rFonts w:ascii="幼圆" w:hAnsi="宋体" w:eastAsia="幼圆"/>
                <w:color w:val="auto"/>
                <w:sz w:val="24"/>
              </w:rPr>
            </w:pPr>
          </w:p>
        </w:tc>
        <w:tc>
          <w:tcPr>
            <w:tcW w:w="1440" w:type="dxa"/>
            <w:gridSpan w:val="2"/>
            <w:noWrap w:val="0"/>
            <w:vAlign w:val="center"/>
          </w:tcPr>
          <w:p>
            <w:pPr>
              <w:spacing w:line="600" w:lineRule="exact"/>
              <w:jc w:val="center"/>
              <w:rPr>
                <w:rFonts w:ascii="幼圆" w:hAnsi="宋体" w:eastAsia="幼圆"/>
                <w:color w:val="auto"/>
                <w:sz w:val="24"/>
              </w:rPr>
            </w:pPr>
            <w:r>
              <w:rPr>
                <w:rFonts w:hint="eastAsia" w:ascii="幼圆" w:hAnsi="宋体" w:eastAsia="幼圆"/>
                <w:color w:val="auto"/>
                <w:sz w:val="24"/>
              </w:rPr>
              <w:t>专  业</w:t>
            </w:r>
          </w:p>
        </w:tc>
        <w:tc>
          <w:tcPr>
            <w:tcW w:w="1830" w:type="dxa"/>
            <w:noWrap w:val="0"/>
            <w:vAlign w:val="center"/>
          </w:tcPr>
          <w:p>
            <w:pPr>
              <w:spacing w:line="600" w:lineRule="exact"/>
              <w:jc w:val="center"/>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3" w:type="dxa"/>
            <w:noWrap w:val="0"/>
            <w:vAlign w:val="center"/>
          </w:tcPr>
          <w:p>
            <w:pPr>
              <w:spacing w:line="600" w:lineRule="exact"/>
              <w:jc w:val="center"/>
              <w:rPr>
                <w:rFonts w:ascii="幼圆" w:hAnsi="宋体" w:eastAsia="幼圆"/>
                <w:color w:val="auto"/>
                <w:sz w:val="24"/>
              </w:rPr>
            </w:pPr>
            <w:r>
              <w:rPr>
                <w:rFonts w:hint="eastAsia" w:ascii="幼圆" w:hAnsi="宋体" w:eastAsia="幼圆"/>
                <w:color w:val="auto"/>
                <w:sz w:val="24"/>
              </w:rPr>
              <w:t>职  称</w:t>
            </w:r>
          </w:p>
        </w:tc>
        <w:tc>
          <w:tcPr>
            <w:tcW w:w="1800" w:type="dxa"/>
            <w:noWrap w:val="0"/>
            <w:vAlign w:val="center"/>
          </w:tcPr>
          <w:p>
            <w:pPr>
              <w:spacing w:line="600" w:lineRule="exact"/>
              <w:rPr>
                <w:rFonts w:ascii="幼圆" w:hAnsi="宋体" w:eastAsia="幼圆"/>
                <w:color w:val="auto"/>
                <w:sz w:val="24"/>
              </w:rPr>
            </w:pPr>
          </w:p>
        </w:tc>
        <w:tc>
          <w:tcPr>
            <w:tcW w:w="1092" w:type="dxa"/>
            <w:noWrap w:val="0"/>
            <w:vAlign w:val="center"/>
          </w:tcPr>
          <w:p>
            <w:pPr>
              <w:spacing w:line="600" w:lineRule="exact"/>
              <w:jc w:val="center"/>
              <w:rPr>
                <w:rFonts w:ascii="幼圆" w:hAnsi="宋体" w:eastAsia="幼圆"/>
                <w:color w:val="auto"/>
                <w:sz w:val="24"/>
              </w:rPr>
            </w:pPr>
            <w:r>
              <w:rPr>
                <w:rFonts w:hint="eastAsia" w:ascii="幼圆" w:hAnsi="宋体" w:eastAsia="幼圆"/>
                <w:color w:val="auto"/>
                <w:sz w:val="24"/>
              </w:rPr>
              <w:t>职  务</w:t>
            </w:r>
          </w:p>
        </w:tc>
        <w:tc>
          <w:tcPr>
            <w:tcW w:w="1608" w:type="dxa"/>
            <w:gridSpan w:val="2"/>
            <w:noWrap w:val="0"/>
            <w:vAlign w:val="center"/>
          </w:tcPr>
          <w:p>
            <w:pPr>
              <w:spacing w:line="600" w:lineRule="exact"/>
              <w:jc w:val="center"/>
              <w:rPr>
                <w:rFonts w:ascii="幼圆" w:hAnsi="宋体" w:eastAsia="幼圆"/>
                <w:color w:val="auto"/>
                <w:sz w:val="24"/>
              </w:rPr>
            </w:pPr>
          </w:p>
        </w:tc>
        <w:tc>
          <w:tcPr>
            <w:tcW w:w="1440" w:type="dxa"/>
            <w:gridSpan w:val="2"/>
            <w:noWrap w:val="0"/>
            <w:vAlign w:val="top"/>
          </w:tcPr>
          <w:p>
            <w:pPr>
              <w:spacing w:line="600" w:lineRule="exact"/>
              <w:rPr>
                <w:rFonts w:ascii="幼圆" w:hAnsi="宋体" w:eastAsia="幼圆"/>
                <w:color w:val="auto"/>
                <w:sz w:val="24"/>
              </w:rPr>
            </w:pPr>
            <w:r>
              <w:rPr>
                <w:rFonts w:hint="eastAsia" w:ascii="幼圆" w:hAnsi="宋体" w:eastAsia="幼圆"/>
                <w:color w:val="auto"/>
                <w:sz w:val="24"/>
              </w:rPr>
              <w:t>拟在本工程担任职务</w:t>
            </w:r>
          </w:p>
        </w:tc>
        <w:tc>
          <w:tcPr>
            <w:tcW w:w="1830" w:type="dxa"/>
            <w:noWrap w:val="0"/>
            <w:vAlign w:val="center"/>
          </w:tcPr>
          <w:p>
            <w:pPr>
              <w:spacing w:line="600" w:lineRule="exact"/>
              <w:jc w:val="center"/>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spacing w:line="600" w:lineRule="exact"/>
              <w:rPr>
                <w:rFonts w:ascii="幼圆" w:hAnsi="宋体" w:eastAsia="幼圆"/>
                <w:color w:val="auto"/>
                <w:sz w:val="24"/>
              </w:rPr>
            </w:pPr>
            <w:r>
              <w:rPr>
                <w:rFonts w:hint="eastAsia" w:ascii="幼圆" w:hAnsi="宋体" w:eastAsia="幼圆"/>
                <w:color w:val="auto"/>
                <w:sz w:val="24"/>
              </w:rPr>
              <w:t>毕业学校</w:t>
            </w:r>
          </w:p>
        </w:tc>
        <w:tc>
          <w:tcPr>
            <w:tcW w:w="7770" w:type="dxa"/>
            <w:gridSpan w:val="7"/>
            <w:noWrap w:val="0"/>
            <w:vAlign w:val="top"/>
          </w:tcPr>
          <w:p>
            <w:pPr>
              <w:spacing w:line="600" w:lineRule="exact"/>
              <w:rPr>
                <w:rFonts w:ascii="幼圆" w:hAnsi="宋体" w:eastAsia="幼圆"/>
                <w:color w:val="auto"/>
                <w:sz w:val="24"/>
              </w:rPr>
            </w:pPr>
            <w:r>
              <w:rPr>
                <w:rFonts w:hint="eastAsia" w:ascii="幼圆" w:hAnsi="宋体" w:eastAsia="幼圆"/>
                <w:color w:val="auto"/>
                <w:sz w:val="24"/>
              </w:rPr>
              <w:t>年月毕业于专业学制年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43" w:type="dxa"/>
            <w:gridSpan w:val="8"/>
            <w:noWrap w:val="0"/>
            <w:vAlign w:val="top"/>
          </w:tcPr>
          <w:p>
            <w:pPr>
              <w:spacing w:line="600" w:lineRule="exact"/>
              <w:jc w:val="center"/>
              <w:rPr>
                <w:rFonts w:ascii="幼圆" w:hAnsi="宋体" w:eastAsia="幼圆"/>
                <w:color w:val="auto"/>
                <w:sz w:val="24"/>
              </w:rPr>
            </w:pPr>
            <w:r>
              <w:rPr>
                <w:rFonts w:hint="eastAsia" w:ascii="幼圆" w:hAnsi="宋体" w:eastAsia="幼圆"/>
                <w:color w:val="auto"/>
                <w:sz w:val="24"/>
              </w:rPr>
              <w:t>经      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spacing w:line="600" w:lineRule="exact"/>
              <w:jc w:val="center"/>
              <w:rPr>
                <w:rFonts w:ascii="幼圆" w:hAnsi="宋体" w:eastAsia="幼圆"/>
                <w:color w:val="auto"/>
                <w:sz w:val="24"/>
              </w:rPr>
            </w:pPr>
            <w:r>
              <w:rPr>
                <w:rFonts w:hint="eastAsia" w:ascii="幼圆" w:hAnsi="宋体" w:eastAsia="幼圆"/>
                <w:color w:val="auto"/>
                <w:sz w:val="24"/>
              </w:rPr>
              <w:t>年 月  日</w:t>
            </w:r>
          </w:p>
        </w:tc>
        <w:tc>
          <w:tcPr>
            <w:tcW w:w="3240" w:type="dxa"/>
            <w:gridSpan w:val="3"/>
            <w:noWrap w:val="0"/>
            <w:vAlign w:val="top"/>
          </w:tcPr>
          <w:p>
            <w:pPr>
              <w:spacing w:line="600" w:lineRule="exact"/>
              <w:jc w:val="center"/>
              <w:rPr>
                <w:rFonts w:ascii="幼圆" w:hAnsi="宋体" w:eastAsia="幼圆"/>
                <w:color w:val="auto"/>
                <w:sz w:val="24"/>
              </w:rPr>
            </w:pPr>
            <w:r>
              <w:rPr>
                <w:rFonts w:hint="eastAsia" w:ascii="幼圆" w:hAnsi="宋体" w:eastAsia="幼圆"/>
                <w:color w:val="auto"/>
                <w:sz w:val="24"/>
              </w:rPr>
              <w:t>参加过类似工程项目名称</w:t>
            </w:r>
          </w:p>
        </w:tc>
        <w:tc>
          <w:tcPr>
            <w:tcW w:w="2160" w:type="dxa"/>
            <w:gridSpan w:val="2"/>
            <w:noWrap w:val="0"/>
            <w:vAlign w:val="top"/>
          </w:tcPr>
          <w:p>
            <w:pPr>
              <w:spacing w:line="600" w:lineRule="exact"/>
              <w:jc w:val="center"/>
              <w:rPr>
                <w:rFonts w:ascii="幼圆" w:hAnsi="宋体" w:eastAsia="幼圆"/>
                <w:color w:val="auto"/>
                <w:sz w:val="24"/>
              </w:rPr>
            </w:pPr>
            <w:r>
              <w:rPr>
                <w:rFonts w:hint="eastAsia" w:ascii="幼圆" w:hAnsi="宋体" w:eastAsia="幼圆"/>
                <w:color w:val="auto"/>
                <w:sz w:val="24"/>
              </w:rPr>
              <w:t>担任任职</w:t>
            </w:r>
          </w:p>
        </w:tc>
        <w:tc>
          <w:tcPr>
            <w:tcW w:w="2370" w:type="dxa"/>
            <w:gridSpan w:val="2"/>
            <w:noWrap w:val="0"/>
            <w:vAlign w:val="top"/>
          </w:tcPr>
          <w:p>
            <w:pPr>
              <w:spacing w:line="600" w:lineRule="exact"/>
              <w:jc w:val="center"/>
              <w:rPr>
                <w:rFonts w:ascii="幼圆" w:hAnsi="宋体" w:eastAsia="幼圆"/>
                <w:color w:val="auto"/>
                <w:sz w:val="24"/>
              </w:rPr>
            </w:pPr>
            <w:r>
              <w:rPr>
                <w:rFonts w:hint="eastAsia" w:ascii="幼圆" w:hAnsi="宋体" w:eastAsia="幼圆"/>
                <w:color w:val="auto"/>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noWrap w:val="0"/>
            <w:vAlign w:val="top"/>
          </w:tcPr>
          <w:p>
            <w:pPr>
              <w:spacing w:line="700" w:lineRule="exact"/>
              <w:rPr>
                <w:rFonts w:ascii="幼圆" w:hAnsi="宋体" w:eastAsia="幼圆"/>
                <w:color w:val="auto"/>
                <w:sz w:val="24"/>
              </w:rPr>
            </w:pPr>
          </w:p>
        </w:tc>
        <w:tc>
          <w:tcPr>
            <w:tcW w:w="3240" w:type="dxa"/>
            <w:gridSpan w:val="3"/>
            <w:noWrap w:val="0"/>
            <w:vAlign w:val="top"/>
          </w:tcPr>
          <w:p>
            <w:pPr>
              <w:spacing w:line="700" w:lineRule="exact"/>
              <w:rPr>
                <w:rFonts w:ascii="幼圆" w:hAnsi="宋体" w:eastAsia="幼圆"/>
                <w:color w:val="auto"/>
                <w:sz w:val="24"/>
              </w:rPr>
            </w:pPr>
          </w:p>
        </w:tc>
        <w:tc>
          <w:tcPr>
            <w:tcW w:w="2160" w:type="dxa"/>
            <w:gridSpan w:val="2"/>
            <w:noWrap w:val="0"/>
            <w:vAlign w:val="top"/>
          </w:tcPr>
          <w:p>
            <w:pPr>
              <w:spacing w:line="700" w:lineRule="exact"/>
              <w:rPr>
                <w:rFonts w:ascii="幼圆" w:hAnsi="宋体" w:eastAsia="幼圆"/>
                <w:color w:val="auto"/>
                <w:sz w:val="24"/>
              </w:rPr>
            </w:pPr>
          </w:p>
        </w:tc>
        <w:tc>
          <w:tcPr>
            <w:tcW w:w="2370" w:type="dxa"/>
            <w:gridSpan w:val="2"/>
            <w:noWrap w:val="0"/>
            <w:vAlign w:val="top"/>
          </w:tcPr>
          <w:p>
            <w:pPr>
              <w:spacing w:line="700" w:lineRule="exact"/>
              <w:rPr>
                <w:rFonts w:ascii="幼圆" w:hAnsi="宋体" w:eastAsia="幼圆"/>
                <w:color w:val="auto"/>
                <w:sz w:val="24"/>
              </w:rPr>
            </w:pPr>
          </w:p>
        </w:tc>
      </w:tr>
    </w:tbl>
    <w:p>
      <w:pPr>
        <w:spacing w:line="600" w:lineRule="exact"/>
        <w:rPr>
          <w:rFonts w:ascii="幼圆" w:hAnsi="宋体" w:eastAsia="幼圆"/>
          <w:b/>
          <w:bCs/>
          <w:color w:val="auto"/>
          <w:sz w:val="24"/>
        </w:rPr>
      </w:pPr>
      <w:r>
        <w:rPr>
          <w:rFonts w:hint="eastAsia" w:ascii="幼圆" w:hAnsi="宋体" w:eastAsia="幼圆"/>
          <w:b/>
          <w:color w:val="auto"/>
          <w:sz w:val="24"/>
        </w:rPr>
        <w:t>说明：</w:t>
      </w:r>
      <w:r>
        <w:rPr>
          <w:rFonts w:hint="eastAsia" w:ascii="宋体" w:hAnsi="宋体" w:cs="宋体"/>
          <w:color w:val="auto"/>
          <w:sz w:val="24"/>
        </w:rPr>
        <w:t>1、主要人员指实际参加本工程</w:t>
      </w:r>
      <w:r>
        <w:rPr>
          <w:rFonts w:hint="eastAsia" w:cs="宋体"/>
          <w:color w:val="auto"/>
          <w:sz w:val="24"/>
          <w:lang w:val="en-US" w:eastAsia="zh-CN"/>
        </w:rPr>
        <w:t>实施</w:t>
      </w:r>
      <w:r>
        <w:rPr>
          <w:rFonts w:hint="eastAsia" w:ascii="宋体" w:hAnsi="宋体" w:cs="宋体"/>
          <w:color w:val="auto"/>
          <w:sz w:val="24"/>
        </w:rPr>
        <w:t>项目管理、</w:t>
      </w:r>
      <w:r>
        <w:rPr>
          <w:rFonts w:hint="eastAsia" w:cs="宋体"/>
          <w:color w:val="auto"/>
          <w:sz w:val="24"/>
          <w:lang w:val="en-US" w:eastAsia="zh-CN"/>
        </w:rPr>
        <w:t>设计人员、</w:t>
      </w:r>
      <w:r>
        <w:rPr>
          <w:rFonts w:hint="eastAsia" w:ascii="宋体" w:hAnsi="宋体" w:cs="宋体"/>
          <w:color w:val="auto"/>
          <w:sz w:val="24"/>
        </w:rPr>
        <w:t>技术方面等专业人员</w:t>
      </w:r>
      <w:r>
        <w:rPr>
          <w:rFonts w:hint="eastAsia" w:cs="宋体"/>
          <w:color w:val="auto"/>
          <w:sz w:val="24"/>
          <w:lang w:eastAsia="zh-CN"/>
        </w:rPr>
        <w:t>、</w:t>
      </w:r>
      <w:r>
        <w:rPr>
          <w:rFonts w:hint="eastAsia" w:cs="宋体"/>
          <w:color w:val="auto"/>
          <w:sz w:val="24"/>
          <w:lang w:val="en-US" w:eastAsia="zh-CN"/>
        </w:rPr>
        <w:t>财务对账人员、订单接收人员、生产排产人员、物流人员等，如有其他相关人员，自行补充。</w:t>
      </w:r>
      <w:r>
        <w:rPr>
          <w:rFonts w:hint="eastAsia" w:ascii="宋体" w:hAnsi="宋体" w:cs="宋体"/>
          <w:color w:val="auto"/>
          <w:sz w:val="24"/>
        </w:rPr>
        <w:t>2、按要求的人员进行填写，每人一张。</w:t>
      </w:r>
      <w:r>
        <w:rPr>
          <w:rFonts w:hint="eastAsia" w:cs="宋体"/>
          <w:color w:val="auto"/>
          <w:sz w:val="24"/>
          <w:lang w:val="en-US" w:eastAsia="zh-CN"/>
        </w:rPr>
        <w:t>并附上其身份证正反面复印件，以上所有人员，提供其在本公司缴纳社保证明文件。</w:t>
      </w:r>
    </w:p>
    <w:p>
      <w:pPr>
        <w:pStyle w:val="11"/>
        <w:rPr>
          <w:rFonts w:ascii="幼圆" w:hAnsi="宋体" w:eastAsia="幼圆"/>
          <w:b/>
          <w:bCs/>
          <w:color w:val="auto"/>
          <w:sz w:val="24"/>
        </w:rPr>
      </w:pPr>
    </w:p>
    <w:p>
      <w:pPr>
        <w:rPr>
          <w:color w:val="auto"/>
        </w:rPr>
      </w:pPr>
    </w:p>
    <w:p>
      <w:pPr>
        <w:rPr>
          <w:rFonts w:ascii="幼圆" w:hAnsi="宋体" w:eastAsia="幼圆"/>
          <w:b/>
          <w:bCs/>
          <w:color w:val="auto"/>
          <w:sz w:val="24"/>
        </w:rPr>
      </w:pPr>
    </w:p>
    <w:p>
      <w:pPr>
        <w:tabs>
          <w:tab w:val="left" w:pos="540"/>
        </w:tabs>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附件</w:t>
      </w:r>
      <w:r>
        <w:rPr>
          <w:rFonts w:hint="eastAsia" w:ascii="宋体" w:hAnsi="宋体" w:eastAsia="宋体" w:cs="宋体"/>
          <w:color w:val="auto"/>
          <w:sz w:val="24"/>
          <w:lang w:val="en-US" w:eastAsia="zh-CN"/>
        </w:rPr>
        <w:t>九</w:t>
      </w:r>
      <w:r>
        <w:rPr>
          <w:rFonts w:hint="eastAsia" w:ascii="宋体" w:hAnsi="宋体" w:eastAsia="宋体" w:cs="宋体"/>
          <w:color w:val="auto"/>
          <w:sz w:val="24"/>
        </w:rPr>
        <w:t>：</w:t>
      </w:r>
    </w:p>
    <w:p>
      <w:pPr>
        <w:spacing w:line="500" w:lineRule="exact"/>
        <w:jc w:val="center"/>
        <w:rPr>
          <w:rFonts w:ascii="幼圆" w:hAnsi="宋体" w:eastAsia="幼圆"/>
          <w:b/>
          <w:bCs/>
          <w:color w:val="auto"/>
          <w:sz w:val="32"/>
          <w:szCs w:val="32"/>
        </w:rPr>
      </w:pPr>
      <w:r>
        <w:rPr>
          <w:rFonts w:hint="eastAsia" w:ascii="幼圆" w:hAnsi="宋体" w:eastAsia="幼圆"/>
          <w:b/>
          <w:bCs/>
          <w:color w:val="auto"/>
          <w:sz w:val="32"/>
          <w:szCs w:val="32"/>
        </w:rPr>
        <w:t>投标人近两年类似项目</w:t>
      </w:r>
    </w:p>
    <w:p>
      <w:pPr>
        <w:autoSpaceDE w:val="0"/>
        <w:autoSpaceDN w:val="0"/>
        <w:jc w:val="center"/>
        <w:rPr>
          <w:rFonts w:ascii="幼圆" w:hAnsi="宋体" w:eastAsia="幼圆"/>
          <w:b/>
          <w:bCs/>
          <w:color w:val="auto"/>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440"/>
        <w:gridCol w:w="1440"/>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68" w:type="dxa"/>
            <w:noWrap w:val="0"/>
            <w:vAlign w:val="center"/>
          </w:tcPr>
          <w:p>
            <w:pPr>
              <w:autoSpaceDE w:val="0"/>
              <w:autoSpaceDN w:val="0"/>
              <w:jc w:val="center"/>
              <w:rPr>
                <w:rFonts w:hint="eastAsia" w:ascii="宋体" w:hAnsi="宋体" w:cs="宋体"/>
                <w:bCs/>
                <w:color w:val="auto"/>
                <w:sz w:val="24"/>
              </w:rPr>
            </w:pPr>
            <w:r>
              <w:rPr>
                <w:rFonts w:hint="eastAsia" w:cs="宋体"/>
                <w:bCs/>
                <w:color w:val="auto"/>
                <w:sz w:val="24"/>
                <w:lang w:val="en-US" w:eastAsia="zh-CN"/>
              </w:rPr>
              <w:t>项目</w:t>
            </w:r>
            <w:r>
              <w:rPr>
                <w:rFonts w:hint="eastAsia" w:ascii="宋体" w:hAnsi="宋体" w:cs="宋体"/>
                <w:bCs/>
                <w:color w:val="auto"/>
                <w:sz w:val="24"/>
              </w:rPr>
              <w:t>名称</w:t>
            </w:r>
          </w:p>
        </w:tc>
        <w:tc>
          <w:tcPr>
            <w:tcW w:w="1440" w:type="dxa"/>
            <w:noWrap w:val="0"/>
            <w:vAlign w:val="center"/>
          </w:tcPr>
          <w:p>
            <w:pPr>
              <w:autoSpaceDE w:val="0"/>
              <w:autoSpaceDN w:val="0"/>
              <w:jc w:val="center"/>
              <w:rPr>
                <w:rFonts w:hint="eastAsia" w:ascii="宋体" w:hAnsi="宋体" w:cs="宋体"/>
                <w:bCs/>
                <w:color w:val="auto"/>
                <w:sz w:val="24"/>
              </w:rPr>
            </w:pPr>
            <w:r>
              <w:rPr>
                <w:rFonts w:hint="eastAsia" w:ascii="宋体" w:hAnsi="宋体" w:cs="宋体"/>
                <w:bCs/>
                <w:color w:val="auto"/>
                <w:sz w:val="24"/>
              </w:rPr>
              <w:t>项目地址</w:t>
            </w:r>
          </w:p>
        </w:tc>
        <w:tc>
          <w:tcPr>
            <w:tcW w:w="1440" w:type="dxa"/>
            <w:noWrap w:val="0"/>
            <w:vAlign w:val="center"/>
          </w:tcPr>
          <w:p>
            <w:pPr>
              <w:autoSpaceDE w:val="0"/>
              <w:autoSpaceDN w:val="0"/>
              <w:jc w:val="center"/>
              <w:rPr>
                <w:rFonts w:hint="eastAsia" w:ascii="宋体" w:hAnsi="宋体" w:cs="宋体"/>
                <w:bCs/>
                <w:color w:val="auto"/>
                <w:sz w:val="24"/>
              </w:rPr>
            </w:pPr>
            <w:r>
              <w:rPr>
                <w:rFonts w:hint="eastAsia" w:ascii="宋体" w:hAnsi="宋体" w:cs="宋体"/>
                <w:bCs/>
                <w:color w:val="auto"/>
                <w:sz w:val="24"/>
              </w:rPr>
              <w:t>项目规模</w:t>
            </w:r>
          </w:p>
        </w:tc>
        <w:tc>
          <w:tcPr>
            <w:tcW w:w="1440" w:type="dxa"/>
            <w:noWrap w:val="0"/>
            <w:vAlign w:val="center"/>
          </w:tcPr>
          <w:p>
            <w:pPr>
              <w:autoSpaceDE w:val="0"/>
              <w:autoSpaceDN w:val="0"/>
              <w:jc w:val="center"/>
              <w:rPr>
                <w:rFonts w:hint="eastAsia" w:ascii="宋体" w:hAnsi="宋体" w:cs="宋体"/>
                <w:bCs/>
                <w:color w:val="auto"/>
                <w:sz w:val="24"/>
              </w:rPr>
            </w:pPr>
            <w:r>
              <w:rPr>
                <w:rFonts w:hint="eastAsia" w:ascii="宋体" w:hAnsi="宋体" w:cs="宋体"/>
                <w:bCs/>
                <w:color w:val="auto"/>
                <w:sz w:val="24"/>
              </w:rPr>
              <w:t>项目经理</w:t>
            </w:r>
          </w:p>
        </w:tc>
        <w:tc>
          <w:tcPr>
            <w:tcW w:w="1901" w:type="dxa"/>
            <w:noWrap w:val="0"/>
            <w:vAlign w:val="center"/>
          </w:tcPr>
          <w:p>
            <w:pPr>
              <w:autoSpaceDE w:val="0"/>
              <w:autoSpaceDN w:val="0"/>
              <w:jc w:val="center"/>
              <w:rPr>
                <w:rFonts w:hint="default" w:ascii="宋体" w:hAnsi="宋体" w:eastAsia="宋体" w:cs="宋体"/>
                <w:bCs/>
                <w:color w:val="auto"/>
                <w:sz w:val="24"/>
                <w:lang w:val="en-US" w:eastAsia="zh-CN"/>
              </w:rPr>
            </w:pPr>
            <w:r>
              <w:rPr>
                <w:rFonts w:hint="eastAsia" w:cs="宋体"/>
                <w:bCs/>
                <w:color w:val="auto"/>
                <w:sz w:val="24"/>
                <w:lang w:val="en-US" w:eastAsia="zh-CN"/>
              </w:rPr>
              <w:t>招标单位单位</w:t>
            </w:r>
          </w:p>
        </w:tc>
        <w:tc>
          <w:tcPr>
            <w:tcW w:w="2063" w:type="dxa"/>
            <w:noWrap w:val="0"/>
            <w:vAlign w:val="center"/>
          </w:tcPr>
          <w:p>
            <w:pPr>
              <w:autoSpaceDE w:val="0"/>
              <w:autoSpaceDN w:val="0"/>
              <w:jc w:val="center"/>
              <w:rPr>
                <w:rFonts w:hint="default" w:ascii="宋体" w:hAnsi="宋体" w:eastAsia="宋体" w:cs="宋体"/>
                <w:bCs/>
                <w:color w:val="auto"/>
                <w:sz w:val="24"/>
                <w:lang w:val="en-US" w:eastAsia="zh-CN"/>
              </w:rPr>
            </w:pPr>
            <w:r>
              <w:rPr>
                <w:rFonts w:hint="eastAsia" w:cs="宋体"/>
                <w:bCs/>
                <w:color w:val="auto"/>
                <w:sz w:val="24"/>
                <w:lang w:val="en-US" w:eastAsia="zh-CN"/>
              </w:rPr>
              <w:t>招标单位单位联系人、联系方式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440" w:type="dxa"/>
            <w:noWrap w:val="0"/>
            <w:vAlign w:val="top"/>
          </w:tcPr>
          <w:p>
            <w:pPr>
              <w:autoSpaceDE w:val="0"/>
              <w:autoSpaceDN w:val="0"/>
              <w:jc w:val="center"/>
              <w:rPr>
                <w:rFonts w:ascii="幼圆" w:hAnsi="宋体" w:eastAsia="幼圆"/>
                <w:b/>
                <w:bCs/>
                <w:color w:val="auto"/>
                <w:sz w:val="28"/>
                <w:szCs w:val="28"/>
              </w:rPr>
            </w:pPr>
          </w:p>
        </w:tc>
        <w:tc>
          <w:tcPr>
            <w:tcW w:w="1901" w:type="dxa"/>
            <w:noWrap w:val="0"/>
            <w:vAlign w:val="top"/>
          </w:tcPr>
          <w:p>
            <w:pPr>
              <w:autoSpaceDE w:val="0"/>
              <w:autoSpaceDN w:val="0"/>
              <w:jc w:val="center"/>
              <w:rPr>
                <w:rFonts w:ascii="幼圆" w:hAnsi="宋体" w:eastAsia="幼圆"/>
                <w:b/>
                <w:bCs/>
                <w:color w:val="auto"/>
                <w:sz w:val="28"/>
                <w:szCs w:val="28"/>
              </w:rPr>
            </w:pPr>
          </w:p>
        </w:tc>
        <w:tc>
          <w:tcPr>
            <w:tcW w:w="2063" w:type="dxa"/>
            <w:noWrap w:val="0"/>
            <w:vAlign w:val="top"/>
          </w:tcPr>
          <w:p>
            <w:pPr>
              <w:autoSpaceDE w:val="0"/>
              <w:autoSpaceDN w:val="0"/>
              <w:jc w:val="center"/>
              <w:rPr>
                <w:rFonts w:ascii="幼圆" w:hAnsi="宋体" w:eastAsia="幼圆"/>
                <w:b/>
                <w:bCs/>
                <w:color w:val="auto"/>
                <w:sz w:val="28"/>
                <w:szCs w:val="28"/>
              </w:rPr>
            </w:pPr>
          </w:p>
        </w:tc>
      </w:tr>
    </w:tbl>
    <w:p>
      <w:pPr>
        <w:spacing w:line="400" w:lineRule="exact"/>
        <w:ind w:left="48" w:firstLine="241" w:firstLineChars="100"/>
        <w:jc w:val="right"/>
        <w:rPr>
          <w:rFonts w:ascii="幼圆" w:eastAsia="幼圆"/>
          <w:b/>
          <w:bCs/>
          <w:color w:val="auto"/>
          <w:sz w:val="24"/>
        </w:rPr>
      </w:pPr>
    </w:p>
    <w:p>
      <w:pPr>
        <w:spacing w:line="400" w:lineRule="exact"/>
        <w:ind w:left="48" w:firstLine="240" w:firstLineChars="100"/>
        <w:jc w:val="left"/>
        <w:rPr>
          <w:rFonts w:hint="eastAsia" w:ascii="幼圆" w:eastAsia="幼圆"/>
          <w:bCs/>
          <w:color w:val="auto"/>
          <w:sz w:val="24"/>
        </w:rPr>
      </w:pPr>
      <w:r>
        <w:rPr>
          <w:rFonts w:hint="eastAsia" w:ascii="幼圆" w:eastAsia="幼圆"/>
          <w:bCs/>
          <w:color w:val="auto"/>
          <w:sz w:val="24"/>
        </w:rPr>
        <w:t>投标人：（盖章）</w:t>
      </w:r>
    </w:p>
    <w:p>
      <w:pPr>
        <w:spacing w:line="400" w:lineRule="exact"/>
        <w:ind w:left="48" w:firstLine="240" w:firstLineChars="100"/>
        <w:jc w:val="left"/>
        <w:rPr>
          <w:rFonts w:ascii="幼圆" w:eastAsia="幼圆"/>
          <w:bCs/>
          <w:color w:val="auto"/>
          <w:sz w:val="24"/>
        </w:rPr>
      </w:pPr>
    </w:p>
    <w:p>
      <w:pPr>
        <w:spacing w:line="400" w:lineRule="exact"/>
        <w:ind w:left="48" w:firstLine="240" w:firstLineChars="100"/>
        <w:jc w:val="left"/>
        <w:rPr>
          <w:rFonts w:ascii="幼圆" w:eastAsia="幼圆"/>
          <w:bCs/>
          <w:color w:val="auto"/>
          <w:sz w:val="24"/>
        </w:rPr>
      </w:pPr>
      <w:r>
        <w:rPr>
          <w:rFonts w:hint="eastAsia" w:ascii="幼圆" w:eastAsia="幼圆"/>
          <w:bCs/>
          <w:color w:val="auto"/>
          <w:sz w:val="24"/>
        </w:rPr>
        <w:t>年    月    日</w:t>
      </w:r>
    </w:p>
    <w:p>
      <w:pPr>
        <w:pStyle w:val="36"/>
        <w:widowControl w:val="0"/>
        <w:pBdr>
          <w:bottom w:val="none" w:color="auto" w:sz="0" w:space="0"/>
        </w:pBdr>
        <w:spacing w:before="0" w:beforeAutospacing="0" w:after="0" w:afterAutospacing="0" w:line="480" w:lineRule="auto"/>
        <w:jc w:val="both"/>
        <w:textAlignment w:val="auto"/>
        <w:rPr>
          <w:rFonts w:ascii="幼圆" w:eastAsia="幼圆"/>
          <w:bCs w:val="0"/>
          <w:color w:val="auto"/>
          <w:kern w:val="2"/>
          <w:sz w:val="24"/>
        </w:rPr>
      </w:pPr>
    </w:p>
    <w:p>
      <w:pPr>
        <w:adjustRightInd w:val="0"/>
        <w:snapToGrid w:val="0"/>
        <w:spacing w:line="360" w:lineRule="auto"/>
        <w:rPr>
          <w:rFonts w:hint="default" w:ascii="宋体" w:hAnsi="宋体" w:eastAsia="宋体" w:cs="宋体"/>
          <w:b/>
          <w:color w:val="auto"/>
          <w:sz w:val="24"/>
          <w:lang w:val="en-US" w:eastAsia="zh-CN"/>
        </w:rPr>
      </w:pPr>
      <w:r>
        <w:rPr>
          <w:rFonts w:hint="eastAsia" w:cs="宋体"/>
          <w:b/>
          <w:color w:val="auto"/>
          <w:sz w:val="24"/>
          <w:lang w:val="en-US" w:eastAsia="zh-CN"/>
        </w:rPr>
        <w:t>注：附相关合同证明文件主要页（特别盖章页，清单页可以覆盖价格）。</w:t>
      </w: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adjustRightInd w:val="0"/>
        <w:snapToGrid w:val="0"/>
        <w:spacing w:line="360" w:lineRule="auto"/>
        <w:rPr>
          <w:rFonts w:hint="eastAsia" w:ascii="宋体" w:hAnsi="宋体" w:cs="宋体"/>
          <w:b/>
          <w:color w:val="auto"/>
          <w:sz w:val="24"/>
        </w:rPr>
      </w:pPr>
    </w:p>
    <w:p>
      <w:pPr>
        <w:tabs>
          <w:tab w:val="left" w:pos="540"/>
        </w:tabs>
        <w:spacing w:before="156" w:beforeLines="50" w:after="156" w:afterLines="50" w:line="360" w:lineRule="auto"/>
        <w:rPr>
          <w:rFonts w:hint="eastAsia" w:ascii="宋体" w:hAnsi="宋体" w:cs="宋体"/>
          <w:color w:val="auto"/>
          <w:sz w:val="24"/>
        </w:rPr>
      </w:pPr>
      <w:r>
        <w:rPr>
          <w:rFonts w:hint="eastAsia" w:ascii="宋体" w:hAnsi="宋体" w:cs="宋体"/>
          <w:color w:val="auto"/>
          <w:sz w:val="24"/>
        </w:rPr>
        <w:t>附表</w:t>
      </w:r>
      <w:r>
        <w:rPr>
          <w:rFonts w:hint="eastAsia" w:cs="宋体"/>
          <w:color w:val="auto"/>
          <w:sz w:val="24"/>
          <w:lang w:val="en-US" w:eastAsia="zh-CN"/>
        </w:rPr>
        <w:t>十</w:t>
      </w:r>
      <w:r>
        <w:rPr>
          <w:rFonts w:hint="eastAsia" w:ascii="宋体" w:hAnsi="宋体" w:cs="宋体"/>
          <w:color w:val="auto"/>
          <w:sz w:val="24"/>
        </w:rPr>
        <w:t>：</w:t>
      </w:r>
    </w:p>
    <w:p>
      <w:pPr>
        <w:tabs>
          <w:tab w:val="left" w:pos="2700"/>
        </w:tabs>
        <w:spacing w:before="187" w:beforeLines="60" w:line="360" w:lineRule="auto"/>
        <w:jc w:val="center"/>
        <w:rPr>
          <w:rFonts w:hint="eastAsia" w:ascii="宋体" w:hAnsi="宋体" w:cs="宋体"/>
          <w:b/>
          <w:color w:val="auto"/>
          <w:sz w:val="32"/>
          <w:szCs w:val="28"/>
        </w:rPr>
      </w:pPr>
      <w:r>
        <w:rPr>
          <w:rFonts w:hint="eastAsia" w:cs="宋体"/>
          <w:b/>
          <w:color w:val="auto"/>
          <w:sz w:val="32"/>
          <w:szCs w:val="28"/>
          <w:u w:val="single"/>
          <w:lang w:val="en-US" w:eastAsia="zh-CN"/>
        </w:rPr>
        <w:t>XXXXXX 项目</w:t>
      </w:r>
      <w:r>
        <w:rPr>
          <w:rFonts w:hint="eastAsia" w:ascii="宋体" w:hAnsi="宋体" w:cs="宋体"/>
          <w:b/>
          <w:color w:val="auto"/>
          <w:sz w:val="32"/>
          <w:szCs w:val="28"/>
        </w:rPr>
        <w:t>报价明细表</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cs="宋体"/>
          <w:color w:val="auto"/>
          <w:sz w:val="24"/>
          <w:lang w:val="en-US" w:eastAsia="zh-CN"/>
        </w:rPr>
        <w:t>项目</w:t>
      </w:r>
      <w:r>
        <w:rPr>
          <w:rFonts w:hint="eastAsia" w:ascii="宋体" w:hAnsi="宋体" w:cs="宋体"/>
          <w:color w:val="auto"/>
          <w:sz w:val="24"/>
        </w:rPr>
        <w:t>名称：</w:t>
      </w:r>
      <w:r>
        <w:rPr>
          <w:rFonts w:hint="eastAsia" w:cs="宋体"/>
          <w:color w:val="auto"/>
          <w:sz w:val="24"/>
          <w:lang w:val="en-US" w:eastAsia="zh-CN"/>
        </w:rPr>
        <w:t xml:space="preserve"> </w:t>
      </w:r>
      <w:r>
        <w:rPr>
          <w:rFonts w:hint="eastAsia" w:ascii="宋体" w:hAnsi="宋体" w:cs="宋体"/>
          <w:color w:val="auto"/>
          <w:sz w:val="24"/>
        </w:rPr>
        <w:t xml:space="preserve">  </w:t>
      </w:r>
    </w:p>
    <w:tbl>
      <w:tblPr>
        <w:tblStyle w:val="24"/>
        <w:tblW w:w="100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57"/>
        <w:gridCol w:w="1080"/>
        <w:gridCol w:w="720"/>
        <w:gridCol w:w="777"/>
        <w:gridCol w:w="993"/>
        <w:gridCol w:w="945"/>
        <w:gridCol w:w="980"/>
        <w:gridCol w:w="12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24"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157" w:type="dxa"/>
            <w:noWrap w:val="0"/>
            <w:vAlign w:val="center"/>
          </w:tcPr>
          <w:p>
            <w:pPr>
              <w:spacing w:line="360" w:lineRule="auto"/>
              <w:jc w:val="center"/>
              <w:rPr>
                <w:rFonts w:hint="eastAsia" w:cs="宋体"/>
                <w:b/>
                <w:color w:val="auto"/>
                <w:sz w:val="24"/>
                <w:lang w:val="en-US" w:eastAsia="zh-CN"/>
              </w:rPr>
            </w:pPr>
            <w:r>
              <w:rPr>
                <w:rFonts w:hint="eastAsia" w:cs="宋体"/>
                <w:b/>
                <w:color w:val="auto"/>
                <w:sz w:val="24"/>
                <w:lang w:val="en-US" w:eastAsia="zh-CN"/>
              </w:rPr>
              <w:t>项目</w:t>
            </w:r>
          </w:p>
          <w:p>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080" w:type="dxa"/>
            <w:noWrap w:val="0"/>
            <w:vAlign w:val="center"/>
          </w:tcPr>
          <w:p>
            <w:pPr>
              <w:spacing w:line="360" w:lineRule="auto"/>
              <w:jc w:val="center"/>
              <w:rPr>
                <w:rFonts w:hint="eastAsia" w:cs="宋体"/>
                <w:b/>
                <w:color w:val="auto"/>
                <w:sz w:val="24"/>
                <w:lang w:val="en-US" w:eastAsia="zh-CN"/>
              </w:rPr>
            </w:pPr>
            <w:r>
              <w:rPr>
                <w:rFonts w:hint="eastAsia" w:cs="宋体"/>
                <w:b/>
                <w:color w:val="auto"/>
                <w:sz w:val="24"/>
                <w:lang w:val="en-US" w:eastAsia="zh-CN"/>
              </w:rPr>
              <w:t>品牌</w:t>
            </w:r>
          </w:p>
          <w:p>
            <w:pPr>
              <w:spacing w:line="360" w:lineRule="auto"/>
              <w:jc w:val="center"/>
              <w:rPr>
                <w:rFonts w:hint="default" w:cs="宋体"/>
                <w:b/>
                <w:color w:val="auto"/>
                <w:sz w:val="24"/>
                <w:lang w:val="en-US" w:eastAsia="zh-CN"/>
              </w:rPr>
            </w:pPr>
            <w:r>
              <w:rPr>
                <w:rFonts w:hint="eastAsia" w:cs="宋体"/>
                <w:b/>
                <w:color w:val="auto"/>
                <w:sz w:val="24"/>
                <w:lang w:val="en-US" w:eastAsia="zh-CN"/>
              </w:rPr>
              <w:t>及产地</w:t>
            </w:r>
          </w:p>
        </w:tc>
        <w:tc>
          <w:tcPr>
            <w:tcW w:w="720" w:type="dxa"/>
            <w:noWrap w:val="0"/>
            <w:vAlign w:val="center"/>
          </w:tcPr>
          <w:p>
            <w:pPr>
              <w:spacing w:line="360" w:lineRule="auto"/>
              <w:jc w:val="center"/>
              <w:rPr>
                <w:rFonts w:hint="default" w:ascii="宋体" w:hAnsi="宋体" w:eastAsia="宋体" w:cs="宋体"/>
                <w:b/>
                <w:color w:val="auto"/>
                <w:sz w:val="24"/>
                <w:lang w:val="en-US" w:eastAsia="zh-CN"/>
              </w:rPr>
            </w:pPr>
            <w:r>
              <w:rPr>
                <w:rFonts w:hint="eastAsia" w:cs="宋体"/>
                <w:b/>
                <w:color w:val="auto"/>
                <w:sz w:val="24"/>
                <w:lang w:val="en-US" w:eastAsia="zh-CN"/>
              </w:rPr>
              <w:t>规格型号</w:t>
            </w:r>
          </w:p>
        </w:tc>
        <w:tc>
          <w:tcPr>
            <w:tcW w:w="77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单位</w:t>
            </w:r>
          </w:p>
        </w:tc>
        <w:tc>
          <w:tcPr>
            <w:tcW w:w="993"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工程量</w:t>
            </w:r>
          </w:p>
        </w:tc>
        <w:tc>
          <w:tcPr>
            <w:tcW w:w="945" w:type="dxa"/>
            <w:noWrap w:val="0"/>
            <w:vAlign w:val="center"/>
          </w:tcPr>
          <w:p>
            <w:pPr>
              <w:spacing w:line="360" w:lineRule="auto"/>
              <w:jc w:val="center"/>
              <w:rPr>
                <w:rFonts w:hint="eastAsia" w:cs="宋体"/>
                <w:b/>
                <w:color w:val="auto"/>
                <w:sz w:val="24"/>
                <w:lang w:val="en-US" w:eastAsia="zh-CN"/>
              </w:rPr>
            </w:pPr>
            <w:r>
              <w:rPr>
                <w:rFonts w:hint="eastAsia" w:cs="宋体"/>
                <w:b/>
                <w:color w:val="auto"/>
                <w:sz w:val="24"/>
                <w:lang w:val="en-US" w:eastAsia="zh-CN"/>
              </w:rPr>
              <w:t>计算</w:t>
            </w:r>
          </w:p>
          <w:p>
            <w:pPr>
              <w:spacing w:line="360" w:lineRule="auto"/>
              <w:jc w:val="center"/>
              <w:rPr>
                <w:rFonts w:hint="default" w:ascii="宋体" w:hAnsi="宋体" w:eastAsia="宋体" w:cs="宋体"/>
                <w:b/>
                <w:color w:val="auto"/>
                <w:sz w:val="24"/>
                <w:lang w:val="en-US" w:eastAsia="zh-CN"/>
              </w:rPr>
            </w:pPr>
            <w:r>
              <w:rPr>
                <w:rFonts w:hint="eastAsia" w:cs="宋体"/>
                <w:b/>
                <w:color w:val="auto"/>
                <w:sz w:val="24"/>
                <w:lang w:val="en-US" w:eastAsia="zh-CN"/>
              </w:rPr>
              <w:t>规则</w:t>
            </w:r>
          </w:p>
        </w:tc>
        <w:tc>
          <w:tcPr>
            <w:tcW w:w="980"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单价</w:t>
            </w:r>
          </w:p>
        </w:tc>
        <w:tc>
          <w:tcPr>
            <w:tcW w:w="1298"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合价</w:t>
            </w:r>
          </w:p>
        </w:tc>
        <w:tc>
          <w:tcPr>
            <w:tcW w:w="1271"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rPr>
                <w:rFonts w:hint="eastAsia" w:ascii="宋体" w:hAnsi="宋体" w:cs="宋体"/>
                <w:color w:val="auto"/>
                <w:sz w:val="24"/>
              </w:rPr>
            </w:pPr>
          </w:p>
        </w:tc>
        <w:tc>
          <w:tcPr>
            <w:tcW w:w="1080" w:type="dxa"/>
            <w:noWrap w:val="0"/>
            <w:vAlign w:val="center"/>
          </w:tcPr>
          <w:p>
            <w:pPr>
              <w:spacing w:line="360" w:lineRule="auto"/>
              <w:rPr>
                <w:rFonts w:hint="eastAsia" w:ascii="宋体" w:hAnsi="宋体" w:cs="宋体"/>
                <w:color w:val="auto"/>
                <w:sz w:val="24"/>
              </w:rPr>
            </w:pPr>
          </w:p>
        </w:tc>
        <w:tc>
          <w:tcPr>
            <w:tcW w:w="720" w:type="dxa"/>
            <w:noWrap w:val="0"/>
            <w:vAlign w:val="center"/>
          </w:tcPr>
          <w:p>
            <w:pPr>
              <w:spacing w:line="360" w:lineRule="auto"/>
              <w:jc w:val="center"/>
              <w:rPr>
                <w:rFonts w:hint="eastAsia" w:ascii="宋体" w:hAnsi="宋体" w:cs="宋体"/>
                <w:color w:val="auto"/>
                <w:sz w:val="24"/>
              </w:rPr>
            </w:pPr>
          </w:p>
        </w:tc>
        <w:tc>
          <w:tcPr>
            <w:tcW w:w="777" w:type="dxa"/>
            <w:noWrap w:val="0"/>
            <w:vAlign w:val="center"/>
          </w:tcPr>
          <w:p>
            <w:pPr>
              <w:spacing w:line="360" w:lineRule="auto"/>
              <w:jc w:val="center"/>
              <w:rPr>
                <w:rFonts w:hint="eastAsia" w:ascii="宋体" w:hAnsi="宋体" w:cs="宋体"/>
                <w:color w:val="auto"/>
                <w:sz w:val="24"/>
              </w:rPr>
            </w:pPr>
          </w:p>
        </w:tc>
        <w:tc>
          <w:tcPr>
            <w:tcW w:w="993" w:type="dxa"/>
            <w:noWrap w:val="0"/>
            <w:vAlign w:val="center"/>
          </w:tcPr>
          <w:p>
            <w:pPr>
              <w:spacing w:line="360" w:lineRule="auto"/>
              <w:jc w:val="center"/>
              <w:rPr>
                <w:rFonts w:hint="eastAsia" w:ascii="宋体" w:hAnsi="宋体" w:cs="宋体"/>
                <w:color w:val="auto"/>
                <w:sz w:val="24"/>
              </w:rPr>
            </w:pPr>
          </w:p>
        </w:tc>
        <w:tc>
          <w:tcPr>
            <w:tcW w:w="945" w:type="dxa"/>
            <w:noWrap w:val="0"/>
            <w:vAlign w:val="center"/>
          </w:tcPr>
          <w:p>
            <w:pPr>
              <w:spacing w:line="360" w:lineRule="auto"/>
              <w:jc w:val="center"/>
              <w:rPr>
                <w:rFonts w:hint="eastAsia" w:ascii="宋体" w:hAnsi="宋体" w:cs="宋体"/>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24" w:type="dxa"/>
            <w:noWrap w:val="0"/>
            <w:vAlign w:val="center"/>
          </w:tcPr>
          <w:p>
            <w:pPr>
              <w:spacing w:line="360" w:lineRule="auto"/>
              <w:jc w:val="center"/>
              <w:rPr>
                <w:rFonts w:hint="eastAsia" w:ascii="宋体" w:hAnsi="宋体" w:cs="宋体"/>
                <w:color w:val="auto"/>
                <w:sz w:val="24"/>
              </w:rPr>
            </w:pPr>
          </w:p>
        </w:tc>
        <w:tc>
          <w:tcPr>
            <w:tcW w:w="1157" w:type="dxa"/>
            <w:noWrap w:val="0"/>
            <w:vAlign w:val="center"/>
          </w:tcPr>
          <w:p>
            <w:pPr>
              <w:spacing w:line="360" w:lineRule="auto"/>
              <w:ind w:right="-107" w:rightChars="-51"/>
              <w:rPr>
                <w:rFonts w:hint="eastAsia" w:ascii="宋体" w:hAnsi="宋体" w:cs="宋体"/>
                <w:color w:val="auto"/>
                <w:sz w:val="24"/>
              </w:rPr>
            </w:pPr>
          </w:p>
        </w:tc>
        <w:tc>
          <w:tcPr>
            <w:tcW w:w="1080" w:type="dxa"/>
            <w:noWrap w:val="0"/>
            <w:vAlign w:val="center"/>
          </w:tcPr>
          <w:p>
            <w:pPr>
              <w:spacing w:line="360" w:lineRule="auto"/>
              <w:ind w:right="-107" w:rightChars="-51"/>
              <w:rPr>
                <w:rFonts w:hint="eastAsia" w:ascii="宋体" w:hAnsi="宋体" w:cs="宋体"/>
                <w:color w:val="auto"/>
                <w:sz w:val="24"/>
              </w:rPr>
            </w:pPr>
          </w:p>
        </w:tc>
        <w:tc>
          <w:tcPr>
            <w:tcW w:w="720" w:type="dxa"/>
            <w:noWrap w:val="0"/>
            <w:vAlign w:val="center"/>
          </w:tcPr>
          <w:p>
            <w:pPr>
              <w:spacing w:line="360" w:lineRule="auto"/>
              <w:jc w:val="center"/>
              <w:rPr>
                <w:rFonts w:hint="eastAsia" w:ascii="宋体" w:hAnsi="宋体" w:cs="宋体"/>
                <w:color w:val="auto"/>
                <w:sz w:val="24"/>
              </w:rPr>
            </w:pPr>
          </w:p>
        </w:tc>
        <w:tc>
          <w:tcPr>
            <w:tcW w:w="777" w:type="dxa"/>
            <w:noWrap w:val="0"/>
            <w:vAlign w:val="center"/>
          </w:tcPr>
          <w:p>
            <w:pPr>
              <w:spacing w:line="360" w:lineRule="auto"/>
              <w:jc w:val="center"/>
              <w:rPr>
                <w:rFonts w:hint="eastAsia" w:ascii="宋体" w:hAnsi="宋体" w:cs="宋体"/>
                <w:color w:val="auto"/>
                <w:sz w:val="24"/>
              </w:rPr>
            </w:pPr>
          </w:p>
        </w:tc>
        <w:tc>
          <w:tcPr>
            <w:tcW w:w="993" w:type="dxa"/>
            <w:noWrap w:val="0"/>
            <w:vAlign w:val="center"/>
          </w:tcPr>
          <w:p>
            <w:pPr>
              <w:spacing w:line="360" w:lineRule="auto"/>
              <w:jc w:val="center"/>
              <w:rPr>
                <w:rFonts w:hint="eastAsia" w:ascii="宋体" w:hAnsi="宋体" w:cs="宋体"/>
                <w:color w:val="auto"/>
                <w:sz w:val="24"/>
              </w:rPr>
            </w:pPr>
          </w:p>
        </w:tc>
        <w:tc>
          <w:tcPr>
            <w:tcW w:w="945" w:type="dxa"/>
            <w:noWrap w:val="0"/>
            <w:vAlign w:val="center"/>
          </w:tcPr>
          <w:p>
            <w:pPr>
              <w:spacing w:line="360" w:lineRule="auto"/>
              <w:jc w:val="center"/>
              <w:rPr>
                <w:rFonts w:hint="eastAsia" w:ascii="宋体" w:hAnsi="宋体" w:cs="宋体"/>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color w:val="auto"/>
                <w:sz w:val="24"/>
              </w:rPr>
            </w:pPr>
          </w:p>
        </w:tc>
        <w:tc>
          <w:tcPr>
            <w:tcW w:w="1157" w:type="dxa"/>
            <w:noWrap w:val="0"/>
            <w:vAlign w:val="center"/>
          </w:tcPr>
          <w:p>
            <w:pPr>
              <w:spacing w:line="360" w:lineRule="auto"/>
              <w:rPr>
                <w:rFonts w:hint="eastAsia" w:ascii="宋体" w:hAnsi="宋体" w:cs="宋体"/>
                <w:b/>
                <w:color w:val="auto"/>
                <w:sz w:val="24"/>
              </w:rPr>
            </w:pPr>
          </w:p>
        </w:tc>
        <w:tc>
          <w:tcPr>
            <w:tcW w:w="1080" w:type="dxa"/>
            <w:noWrap w:val="0"/>
            <w:vAlign w:val="center"/>
          </w:tcPr>
          <w:p>
            <w:pPr>
              <w:spacing w:line="360" w:lineRule="auto"/>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color w:val="auto"/>
                <w:sz w:val="24"/>
              </w:rPr>
            </w:pPr>
          </w:p>
        </w:tc>
        <w:tc>
          <w:tcPr>
            <w:tcW w:w="777" w:type="dxa"/>
            <w:noWrap w:val="0"/>
            <w:vAlign w:val="center"/>
          </w:tcPr>
          <w:p>
            <w:pPr>
              <w:spacing w:line="360" w:lineRule="auto"/>
              <w:jc w:val="center"/>
              <w:rPr>
                <w:rFonts w:hint="eastAsia" w:ascii="宋体" w:hAnsi="宋体" w:cs="宋体"/>
                <w:color w:val="auto"/>
                <w:sz w:val="24"/>
              </w:rPr>
            </w:pPr>
          </w:p>
        </w:tc>
        <w:tc>
          <w:tcPr>
            <w:tcW w:w="993" w:type="dxa"/>
            <w:noWrap w:val="0"/>
            <w:vAlign w:val="center"/>
          </w:tcPr>
          <w:p>
            <w:pPr>
              <w:spacing w:line="360" w:lineRule="auto"/>
              <w:jc w:val="center"/>
              <w:rPr>
                <w:rFonts w:hint="eastAsia" w:ascii="宋体" w:hAnsi="宋体" w:cs="宋体"/>
                <w:color w:val="auto"/>
                <w:sz w:val="24"/>
              </w:rPr>
            </w:pPr>
          </w:p>
        </w:tc>
        <w:tc>
          <w:tcPr>
            <w:tcW w:w="945" w:type="dxa"/>
            <w:noWrap w:val="0"/>
            <w:vAlign w:val="center"/>
          </w:tcPr>
          <w:p>
            <w:pPr>
              <w:spacing w:line="360" w:lineRule="auto"/>
              <w:jc w:val="center"/>
              <w:rPr>
                <w:rFonts w:hint="eastAsia" w:ascii="宋体" w:hAnsi="宋体" w:cs="宋体"/>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default" w:ascii="宋体" w:hAnsi="宋体" w:eastAsia="宋体" w:cs="宋体"/>
                <w:b/>
                <w:color w:val="auto"/>
                <w:sz w:val="24"/>
                <w:lang w:val="en-US" w:eastAsia="zh-CN"/>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noWrap w:val="0"/>
            <w:vAlign w:val="center"/>
          </w:tcPr>
          <w:p>
            <w:pPr>
              <w:spacing w:line="360" w:lineRule="auto"/>
              <w:jc w:val="center"/>
              <w:rPr>
                <w:rFonts w:hint="eastAsia" w:ascii="宋体" w:hAnsi="宋体" w:cs="宋体"/>
                <w:b/>
                <w:color w:val="auto"/>
                <w:sz w:val="24"/>
              </w:rPr>
            </w:pPr>
          </w:p>
        </w:tc>
        <w:tc>
          <w:tcPr>
            <w:tcW w:w="1157" w:type="dxa"/>
            <w:noWrap w:val="0"/>
            <w:vAlign w:val="center"/>
          </w:tcPr>
          <w:p>
            <w:pPr>
              <w:spacing w:line="360" w:lineRule="auto"/>
              <w:jc w:val="center"/>
              <w:rPr>
                <w:rFonts w:hint="eastAsia" w:ascii="宋体" w:hAnsi="宋体" w:cs="宋体"/>
                <w:b/>
                <w:color w:val="auto"/>
                <w:sz w:val="24"/>
              </w:rPr>
            </w:pPr>
          </w:p>
        </w:tc>
        <w:tc>
          <w:tcPr>
            <w:tcW w:w="1080" w:type="dxa"/>
            <w:noWrap w:val="0"/>
            <w:vAlign w:val="center"/>
          </w:tcPr>
          <w:p>
            <w:pPr>
              <w:spacing w:line="360" w:lineRule="auto"/>
              <w:jc w:val="center"/>
              <w:rPr>
                <w:rFonts w:hint="eastAsia" w:ascii="宋体" w:hAnsi="宋体" w:cs="宋体"/>
                <w:b/>
                <w:color w:val="auto"/>
                <w:sz w:val="24"/>
              </w:rPr>
            </w:pPr>
          </w:p>
        </w:tc>
        <w:tc>
          <w:tcPr>
            <w:tcW w:w="720" w:type="dxa"/>
            <w:noWrap w:val="0"/>
            <w:vAlign w:val="center"/>
          </w:tcPr>
          <w:p>
            <w:pPr>
              <w:spacing w:line="360" w:lineRule="auto"/>
              <w:jc w:val="center"/>
              <w:rPr>
                <w:rFonts w:hint="eastAsia" w:ascii="宋体" w:hAnsi="宋体" w:cs="宋体"/>
                <w:b/>
                <w:color w:val="auto"/>
                <w:sz w:val="24"/>
              </w:rPr>
            </w:pPr>
          </w:p>
        </w:tc>
        <w:tc>
          <w:tcPr>
            <w:tcW w:w="777" w:type="dxa"/>
            <w:noWrap w:val="0"/>
            <w:vAlign w:val="center"/>
          </w:tcPr>
          <w:p>
            <w:pPr>
              <w:spacing w:line="360" w:lineRule="auto"/>
              <w:jc w:val="center"/>
              <w:rPr>
                <w:rFonts w:hint="eastAsia" w:ascii="宋体" w:hAnsi="宋体" w:cs="宋体"/>
                <w:b/>
                <w:color w:val="auto"/>
                <w:sz w:val="24"/>
              </w:rPr>
            </w:pPr>
          </w:p>
        </w:tc>
        <w:tc>
          <w:tcPr>
            <w:tcW w:w="993" w:type="dxa"/>
            <w:noWrap w:val="0"/>
            <w:vAlign w:val="center"/>
          </w:tcPr>
          <w:p>
            <w:pPr>
              <w:spacing w:line="360" w:lineRule="auto"/>
              <w:jc w:val="center"/>
              <w:rPr>
                <w:rFonts w:hint="eastAsia" w:ascii="宋体" w:hAnsi="宋体" w:cs="宋体"/>
                <w:b/>
                <w:color w:val="auto"/>
                <w:sz w:val="24"/>
              </w:rPr>
            </w:pPr>
          </w:p>
        </w:tc>
        <w:tc>
          <w:tcPr>
            <w:tcW w:w="945" w:type="dxa"/>
            <w:noWrap w:val="0"/>
            <w:vAlign w:val="center"/>
          </w:tcPr>
          <w:p>
            <w:pPr>
              <w:spacing w:line="360" w:lineRule="auto"/>
              <w:jc w:val="center"/>
              <w:rPr>
                <w:rFonts w:hint="eastAsia" w:ascii="宋体" w:hAnsi="宋体" w:cs="宋体"/>
                <w:b/>
                <w:color w:val="auto"/>
                <w:sz w:val="24"/>
              </w:rPr>
            </w:pPr>
          </w:p>
        </w:tc>
        <w:tc>
          <w:tcPr>
            <w:tcW w:w="980" w:type="dxa"/>
            <w:noWrap w:val="0"/>
            <w:vAlign w:val="center"/>
          </w:tcPr>
          <w:p>
            <w:pPr>
              <w:spacing w:line="360" w:lineRule="auto"/>
              <w:jc w:val="center"/>
              <w:rPr>
                <w:rFonts w:hint="eastAsia" w:ascii="宋体" w:hAnsi="宋体" w:cs="宋体"/>
                <w:b/>
                <w:color w:val="auto"/>
                <w:sz w:val="24"/>
              </w:rPr>
            </w:pPr>
          </w:p>
        </w:tc>
        <w:tc>
          <w:tcPr>
            <w:tcW w:w="1298" w:type="dxa"/>
            <w:noWrap w:val="0"/>
            <w:vAlign w:val="center"/>
          </w:tcPr>
          <w:p>
            <w:pPr>
              <w:spacing w:line="360" w:lineRule="auto"/>
              <w:jc w:val="center"/>
              <w:rPr>
                <w:rFonts w:hint="eastAsia" w:ascii="宋体" w:hAnsi="宋体" w:cs="宋体"/>
                <w:b/>
                <w:color w:val="auto"/>
                <w:sz w:val="24"/>
              </w:rPr>
            </w:pPr>
          </w:p>
        </w:tc>
        <w:tc>
          <w:tcPr>
            <w:tcW w:w="1271"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exact"/>
        </w:trPr>
        <w:tc>
          <w:tcPr>
            <w:tcW w:w="10045" w:type="dxa"/>
            <w:gridSpan w:val="10"/>
            <w:noWrap w:val="0"/>
            <w:vAlign w:val="center"/>
          </w:tcPr>
          <w:p>
            <w:pPr>
              <w:tabs>
                <w:tab w:val="left" w:pos="360"/>
              </w:tabs>
              <w:spacing w:line="360" w:lineRule="auto"/>
              <w:rPr>
                <w:rFonts w:hint="eastAsia" w:ascii="宋体" w:hAnsi="宋体" w:cs="宋体"/>
                <w:bCs/>
                <w:color w:val="auto"/>
                <w:spacing w:val="20"/>
                <w:sz w:val="24"/>
              </w:rPr>
            </w:pPr>
            <w:r>
              <w:rPr>
                <w:rFonts w:hint="eastAsia" w:ascii="宋体" w:hAnsi="宋体" w:cs="宋体"/>
                <w:bCs/>
                <w:color w:val="auto"/>
                <w:spacing w:val="20"/>
                <w:sz w:val="24"/>
              </w:rPr>
              <w:t>注:1、本表格中的单价（此单价为固定综合单价）由投标单位根据本招标文件的要求自行填写，并计算出合价。</w:t>
            </w:r>
          </w:p>
          <w:p>
            <w:pPr>
              <w:tabs>
                <w:tab w:val="left" w:pos="360"/>
              </w:tabs>
              <w:spacing w:line="360" w:lineRule="auto"/>
              <w:ind w:firstLine="411" w:firstLineChars="147"/>
              <w:rPr>
                <w:rFonts w:hint="eastAsia" w:ascii="宋体" w:hAnsi="宋体" w:cs="宋体"/>
                <w:bCs/>
                <w:color w:val="auto"/>
                <w:spacing w:val="20"/>
                <w:sz w:val="24"/>
              </w:rPr>
            </w:pPr>
            <w:r>
              <w:rPr>
                <w:rFonts w:hint="eastAsia" w:ascii="宋体" w:hAnsi="宋体" w:cs="宋体"/>
                <w:bCs/>
                <w:color w:val="auto"/>
                <w:spacing w:val="20"/>
                <w:sz w:val="24"/>
              </w:rPr>
              <w:t>2、本表格的工程量为暂定量。实际工程量在工程验收合格</w:t>
            </w:r>
            <w:r>
              <w:rPr>
                <w:rFonts w:hint="eastAsia" w:cs="宋体"/>
                <w:bCs/>
                <w:color w:val="auto"/>
                <w:spacing w:val="20"/>
                <w:sz w:val="24"/>
                <w:lang w:val="en-US" w:eastAsia="zh-CN"/>
              </w:rPr>
              <w:t>量作为结算依据。</w:t>
            </w:r>
          </w:p>
          <w:p>
            <w:pPr>
              <w:spacing w:line="360" w:lineRule="auto"/>
              <w:jc w:val="center"/>
              <w:rPr>
                <w:rFonts w:hint="eastAsia" w:ascii="宋体" w:hAnsi="宋体" w:cs="宋体"/>
                <w:color w:val="auto"/>
                <w:sz w:val="24"/>
              </w:rPr>
            </w:pPr>
            <w:r>
              <w:rPr>
                <w:rFonts w:hint="eastAsia" w:ascii="宋体" w:hAnsi="宋体" w:cs="宋体"/>
                <w:bCs/>
                <w:color w:val="auto"/>
                <w:sz w:val="24"/>
              </w:rPr>
              <w:t xml:space="preserve"> </w:t>
            </w:r>
          </w:p>
        </w:tc>
      </w:tr>
    </w:tbl>
    <w:p>
      <w:pPr>
        <w:adjustRightInd w:val="0"/>
        <w:snapToGrid w:val="0"/>
        <w:spacing w:line="360" w:lineRule="auto"/>
        <w:ind w:firstLine="590" w:firstLineChars="245"/>
        <w:rPr>
          <w:rFonts w:hint="eastAsia" w:ascii="宋体" w:hAnsi="宋体" w:cs="宋体"/>
          <w:b/>
          <w:bCs/>
          <w:color w:val="auto"/>
          <w:sz w:val="24"/>
        </w:rPr>
      </w:pPr>
    </w:p>
    <w:p>
      <w:pPr>
        <w:adjustRightInd w:val="0"/>
        <w:snapToGrid w:val="0"/>
        <w:spacing w:line="360" w:lineRule="auto"/>
        <w:ind w:firstLine="590" w:firstLineChars="245"/>
        <w:rPr>
          <w:rFonts w:hint="eastAsia" w:ascii="宋体" w:hAnsi="宋体" w:cs="宋体"/>
          <w:b/>
          <w:bCs/>
          <w:color w:val="auto"/>
          <w:sz w:val="24"/>
        </w:rPr>
      </w:pPr>
    </w:p>
    <w:p>
      <w:pPr>
        <w:adjustRightInd w:val="0"/>
        <w:snapToGrid w:val="0"/>
        <w:spacing w:line="360" w:lineRule="auto"/>
        <w:ind w:firstLine="590" w:firstLineChars="245"/>
        <w:rPr>
          <w:rFonts w:hint="eastAsia" w:ascii="宋体" w:hAnsi="宋体" w:cs="宋体"/>
          <w:b/>
          <w:color w:val="auto"/>
          <w:sz w:val="24"/>
        </w:rPr>
      </w:pPr>
      <w:r>
        <w:rPr>
          <w:rFonts w:hint="eastAsia" w:ascii="宋体" w:hAnsi="宋体" w:cs="宋体"/>
          <w:b/>
          <w:bCs/>
          <w:color w:val="auto"/>
          <w:sz w:val="24"/>
        </w:rPr>
        <w:t>投标单位（盖章）：</w:t>
      </w:r>
      <w:r>
        <w:rPr>
          <w:rFonts w:hint="eastAsia" w:ascii="宋体" w:hAnsi="宋体" w:cs="宋体"/>
          <w:color w:val="auto"/>
          <w:sz w:val="24"/>
        </w:rPr>
        <w:t xml:space="preserve">                    </w:t>
      </w:r>
      <w:r>
        <w:rPr>
          <w:rFonts w:hint="eastAsia" w:ascii="宋体" w:hAnsi="宋体" w:cs="宋体"/>
          <w:b/>
          <w:color w:val="auto"/>
          <w:sz w:val="24"/>
        </w:rPr>
        <w:t xml:space="preserve">    法定代表人（盖章）：</w:t>
      </w:r>
    </w:p>
    <w:p>
      <w:pPr>
        <w:spacing w:line="360" w:lineRule="auto"/>
        <w:rPr>
          <w:rFonts w:hint="eastAsia" w:ascii="宋体" w:hAnsi="宋体" w:cs="宋体"/>
          <w:b/>
          <w:color w:val="auto"/>
          <w:sz w:val="24"/>
        </w:rPr>
      </w:pPr>
    </w:p>
    <w:p>
      <w:pPr>
        <w:spacing w:line="360" w:lineRule="auto"/>
        <w:ind w:firstLine="5433" w:firstLineChars="2255"/>
        <w:rPr>
          <w:rFonts w:hint="eastAsia" w:ascii="宋体" w:hAnsi="宋体" w:cs="宋体"/>
          <w:b/>
          <w:color w:val="auto"/>
          <w:sz w:val="24"/>
        </w:rPr>
      </w:pPr>
      <w:r>
        <w:rPr>
          <w:rFonts w:hint="eastAsia" w:ascii="宋体" w:hAnsi="宋体" w:cs="宋体"/>
          <w:b/>
          <w:color w:val="auto"/>
          <w:sz w:val="24"/>
        </w:rPr>
        <w:t xml:space="preserve">日期：   年   月    日 </w:t>
      </w:r>
    </w:p>
    <w:p>
      <w:pPr>
        <w:pStyle w:val="41"/>
        <w:numPr>
          <w:ilvl w:val="0"/>
          <w:numId w:val="0"/>
        </w:numPr>
        <w:rPr>
          <w:rFonts w:ascii="宋体" w:hAnsi="宋体" w:eastAsia="宋体" w:cs="宋体"/>
          <w:color w:val="auto"/>
          <w:sz w:val="24"/>
          <w:szCs w:val="24"/>
        </w:rPr>
      </w:pPr>
      <w:bookmarkStart w:id="96" w:name="_Toc2310"/>
      <w:bookmarkStart w:id="97" w:name="_Toc6547"/>
      <w:bookmarkStart w:id="98" w:name="_Toc6336"/>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十一</w:t>
      </w:r>
      <w:r>
        <w:rPr>
          <w:rFonts w:hint="eastAsia" w:ascii="宋体" w:hAnsi="宋体" w:eastAsia="宋体" w:cs="宋体"/>
          <w:color w:val="auto"/>
          <w:sz w:val="24"/>
          <w:szCs w:val="24"/>
        </w:rPr>
        <w:t>：技术规格偏差表</w:t>
      </w:r>
      <w:bookmarkEnd w:id="96"/>
      <w:bookmarkEnd w:id="97"/>
      <w:bookmarkEnd w:id="98"/>
    </w:p>
    <w:p>
      <w:pPr>
        <w:ind w:firstLine="422"/>
        <w:jc w:val="center"/>
        <w:rPr>
          <w:rFonts w:ascii="宋体" w:hAnsi="宋体" w:eastAsia="宋体" w:cs="宋体"/>
          <w:b/>
          <w:color w:val="auto"/>
          <w:sz w:val="24"/>
          <w:szCs w:val="24"/>
        </w:rPr>
      </w:pPr>
      <w:r>
        <w:rPr>
          <w:rFonts w:hint="eastAsia" w:ascii="宋体" w:hAnsi="宋体" w:eastAsia="宋体" w:cs="宋体"/>
          <w:b/>
          <w:color w:val="auto"/>
          <w:sz w:val="24"/>
          <w:szCs w:val="24"/>
        </w:rPr>
        <w:t>技术规格偏差表</w:t>
      </w:r>
    </w:p>
    <w:p>
      <w:pPr>
        <w:spacing w:after="120"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标包：</w:t>
      </w:r>
      <w:r>
        <w:rPr>
          <w:rFonts w:hint="eastAsia" w:ascii="宋体" w:hAnsi="宋体" w:eastAsia="宋体" w:cs="宋体"/>
          <w:color w:val="auto"/>
          <w:sz w:val="24"/>
          <w:szCs w:val="24"/>
          <w:u w:val="single"/>
        </w:rPr>
        <w:t>不划分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992"/>
        <w:gridCol w:w="1701"/>
        <w:gridCol w:w="1134"/>
        <w:gridCol w:w="127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69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9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名称</w:t>
            </w:r>
          </w:p>
        </w:tc>
        <w:tc>
          <w:tcPr>
            <w:tcW w:w="1701"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招标文件条目号</w:t>
            </w:r>
          </w:p>
        </w:tc>
        <w:tc>
          <w:tcPr>
            <w:tcW w:w="1134"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招标规格</w:t>
            </w:r>
          </w:p>
        </w:tc>
        <w:tc>
          <w:tcPr>
            <w:tcW w:w="1276"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投标规格</w:t>
            </w:r>
          </w:p>
        </w:tc>
        <w:tc>
          <w:tcPr>
            <w:tcW w:w="1134"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偏离</w:t>
            </w:r>
          </w:p>
        </w:tc>
        <w:tc>
          <w:tcPr>
            <w:tcW w:w="1418"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noWrap w:val="0"/>
            <w:vAlign w:val="top"/>
          </w:tcPr>
          <w:p>
            <w:pPr>
              <w:spacing w:after="120" w:line="360" w:lineRule="auto"/>
              <w:ind w:firstLine="420"/>
              <w:rPr>
                <w:rFonts w:ascii="宋体" w:hAnsi="宋体" w:eastAsia="宋体" w:cs="宋体"/>
                <w:color w:val="auto"/>
                <w:sz w:val="24"/>
                <w:szCs w:val="24"/>
              </w:rPr>
            </w:pPr>
          </w:p>
        </w:tc>
        <w:tc>
          <w:tcPr>
            <w:tcW w:w="992" w:type="dxa"/>
            <w:noWrap w:val="0"/>
            <w:vAlign w:val="top"/>
          </w:tcPr>
          <w:p>
            <w:pPr>
              <w:spacing w:after="120" w:line="360" w:lineRule="auto"/>
              <w:ind w:firstLine="420"/>
              <w:rPr>
                <w:rFonts w:ascii="宋体" w:hAnsi="宋体" w:eastAsia="宋体" w:cs="宋体"/>
                <w:color w:val="auto"/>
                <w:sz w:val="24"/>
                <w:szCs w:val="24"/>
              </w:rPr>
            </w:pPr>
          </w:p>
        </w:tc>
        <w:tc>
          <w:tcPr>
            <w:tcW w:w="1701"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276"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418" w:type="dxa"/>
            <w:noWrap w:val="0"/>
            <w:vAlign w:val="top"/>
          </w:tcPr>
          <w:p>
            <w:pPr>
              <w:spacing w:after="120" w:line="360" w:lineRule="auto"/>
              <w:ind w:firstLine="42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noWrap w:val="0"/>
            <w:vAlign w:val="top"/>
          </w:tcPr>
          <w:p>
            <w:pPr>
              <w:spacing w:after="120" w:line="360" w:lineRule="auto"/>
              <w:ind w:firstLine="420"/>
              <w:rPr>
                <w:rFonts w:ascii="宋体" w:hAnsi="宋体" w:eastAsia="宋体" w:cs="宋体"/>
                <w:color w:val="auto"/>
                <w:sz w:val="24"/>
                <w:szCs w:val="24"/>
              </w:rPr>
            </w:pPr>
          </w:p>
        </w:tc>
        <w:tc>
          <w:tcPr>
            <w:tcW w:w="992" w:type="dxa"/>
            <w:noWrap w:val="0"/>
            <w:vAlign w:val="top"/>
          </w:tcPr>
          <w:p>
            <w:pPr>
              <w:spacing w:after="120" w:line="360" w:lineRule="auto"/>
              <w:ind w:firstLine="420"/>
              <w:rPr>
                <w:rFonts w:ascii="宋体" w:hAnsi="宋体" w:eastAsia="宋体" w:cs="宋体"/>
                <w:color w:val="auto"/>
                <w:sz w:val="24"/>
                <w:szCs w:val="24"/>
              </w:rPr>
            </w:pPr>
          </w:p>
        </w:tc>
        <w:tc>
          <w:tcPr>
            <w:tcW w:w="1701"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276"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418" w:type="dxa"/>
            <w:noWrap w:val="0"/>
            <w:vAlign w:val="top"/>
          </w:tcPr>
          <w:p>
            <w:pPr>
              <w:spacing w:after="120" w:line="360" w:lineRule="auto"/>
              <w:ind w:firstLine="42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noWrap w:val="0"/>
            <w:vAlign w:val="top"/>
          </w:tcPr>
          <w:p>
            <w:pPr>
              <w:spacing w:after="120" w:line="360" w:lineRule="auto"/>
              <w:ind w:firstLine="420"/>
              <w:rPr>
                <w:rFonts w:ascii="宋体" w:hAnsi="宋体" w:eastAsia="宋体" w:cs="宋体"/>
                <w:color w:val="auto"/>
                <w:sz w:val="24"/>
                <w:szCs w:val="24"/>
              </w:rPr>
            </w:pPr>
          </w:p>
        </w:tc>
        <w:tc>
          <w:tcPr>
            <w:tcW w:w="992" w:type="dxa"/>
            <w:noWrap w:val="0"/>
            <w:vAlign w:val="top"/>
          </w:tcPr>
          <w:p>
            <w:pPr>
              <w:spacing w:after="120" w:line="360" w:lineRule="auto"/>
              <w:ind w:firstLine="420"/>
              <w:rPr>
                <w:rFonts w:ascii="宋体" w:hAnsi="宋体" w:eastAsia="宋体" w:cs="宋体"/>
                <w:color w:val="auto"/>
                <w:sz w:val="24"/>
                <w:szCs w:val="24"/>
              </w:rPr>
            </w:pPr>
          </w:p>
        </w:tc>
        <w:tc>
          <w:tcPr>
            <w:tcW w:w="1701"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276" w:type="dxa"/>
            <w:noWrap w:val="0"/>
            <w:vAlign w:val="top"/>
          </w:tcPr>
          <w:p>
            <w:pPr>
              <w:spacing w:after="120" w:line="360" w:lineRule="auto"/>
              <w:ind w:firstLine="420"/>
              <w:rPr>
                <w:rFonts w:ascii="宋体" w:hAnsi="宋体" w:eastAsia="宋体" w:cs="宋体"/>
                <w:color w:val="auto"/>
                <w:sz w:val="24"/>
                <w:szCs w:val="24"/>
              </w:rPr>
            </w:pPr>
          </w:p>
        </w:tc>
        <w:tc>
          <w:tcPr>
            <w:tcW w:w="1134" w:type="dxa"/>
            <w:noWrap w:val="0"/>
            <w:vAlign w:val="top"/>
          </w:tcPr>
          <w:p>
            <w:pPr>
              <w:spacing w:after="120" w:line="360" w:lineRule="auto"/>
              <w:ind w:firstLine="420"/>
              <w:rPr>
                <w:rFonts w:ascii="宋体" w:hAnsi="宋体" w:eastAsia="宋体" w:cs="宋体"/>
                <w:color w:val="auto"/>
                <w:sz w:val="24"/>
                <w:szCs w:val="24"/>
              </w:rPr>
            </w:pPr>
          </w:p>
        </w:tc>
        <w:tc>
          <w:tcPr>
            <w:tcW w:w="1418" w:type="dxa"/>
            <w:noWrap w:val="0"/>
            <w:vAlign w:val="top"/>
          </w:tcPr>
          <w:p>
            <w:pPr>
              <w:spacing w:after="120" w:line="360" w:lineRule="auto"/>
              <w:ind w:firstLine="420"/>
              <w:rPr>
                <w:rFonts w:ascii="宋体" w:hAnsi="宋体" w:eastAsia="宋体" w:cs="宋体"/>
                <w:color w:val="auto"/>
                <w:sz w:val="24"/>
                <w:szCs w:val="24"/>
              </w:rPr>
            </w:pPr>
          </w:p>
        </w:tc>
      </w:tr>
    </w:tbl>
    <w:p>
      <w:pPr>
        <w:spacing w:after="120" w:line="360" w:lineRule="auto"/>
        <w:ind w:firstLine="420"/>
        <w:jc w:val="left"/>
        <w:rPr>
          <w:rFonts w:ascii="宋体" w:hAnsi="宋体" w:eastAsia="宋体" w:cs="宋体"/>
          <w:color w:val="auto"/>
          <w:sz w:val="24"/>
          <w:szCs w:val="24"/>
        </w:rPr>
      </w:pPr>
      <w:r>
        <w:rPr>
          <w:rFonts w:hint="eastAsia" w:ascii="宋体" w:hAnsi="宋体" w:eastAsia="宋体" w:cs="宋体"/>
          <w:color w:val="auto"/>
          <w:sz w:val="24"/>
          <w:szCs w:val="24"/>
        </w:rPr>
        <w:t>本表是对招标文件</w:t>
      </w:r>
      <w:r>
        <w:rPr>
          <w:rFonts w:hint="eastAsia" w:cs="宋体"/>
          <w:color w:val="auto"/>
          <w:sz w:val="24"/>
          <w:szCs w:val="24"/>
          <w:lang w:val="en-US" w:eastAsia="zh-CN"/>
        </w:rPr>
        <w:t>技术部分</w:t>
      </w:r>
      <w:r>
        <w:rPr>
          <w:rFonts w:hint="eastAsia" w:ascii="宋体" w:hAnsi="宋体" w:eastAsia="宋体" w:cs="宋体"/>
          <w:color w:val="auto"/>
          <w:sz w:val="24"/>
          <w:szCs w:val="24"/>
        </w:rPr>
        <w:t>的点对点应答，投标人可自行设定格式。</w:t>
      </w:r>
    </w:p>
    <w:p>
      <w:pPr>
        <w:spacing w:after="120" w:line="360" w:lineRule="auto"/>
        <w:ind w:firstLine="420"/>
        <w:jc w:val="left"/>
        <w:rPr>
          <w:rFonts w:ascii="宋体" w:hAnsi="宋体" w:eastAsia="宋体" w:cs="宋体"/>
          <w:color w:val="auto"/>
          <w:sz w:val="24"/>
          <w:szCs w:val="24"/>
        </w:rPr>
      </w:pPr>
      <w:r>
        <w:rPr>
          <w:rFonts w:hint="eastAsia" w:ascii="宋体" w:hAnsi="宋体" w:eastAsia="宋体" w:cs="宋体"/>
          <w:color w:val="auto"/>
          <w:sz w:val="24"/>
          <w:szCs w:val="24"/>
        </w:rPr>
        <w:t>首先对实现或满足程度明确作出“满足”、“不满足”，或 “部分满足”的应答、不能出现“了解”、“清楚”等其他字样，然后作出具体、详细的说明，不能仅仅应答“满足”、“不满足”，或 “部分满足”。</w:t>
      </w:r>
    </w:p>
    <w:p>
      <w:pPr>
        <w:spacing w:after="120"/>
        <w:ind w:firstLine="420"/>
        <w:jc w:val="left"/>
        <w:rPr>
          <w:rFonts w:ascii="宋体" w:hAnsi="宋体" w:eastAsia="宋体" w:cs="宋体"/>
          <w:color w:val="auto"/>
          <w:sz w:val="24"/>
          <w:szCs w:val="24"/>
        </w:rPr>
      </w:pPr>
    </w:p>
    <w:p>
      <w:pPr>
        <w:ind w:firstLine="420"/>
        <w:jc w:val="right"/>
        <w:rPr>
          <w:rFonts w:ascii="宋体" w:hAnsi="宋体" w:eastAsia="宋体" w:cs="宋体"/>
          <w:color w:val="auto"/>
          <w:sz w:val="24"/>
          <w:szCs w:val="24"/>
        </w:rPr>
      </w:pPr>
    </w:p>
    <w:p>
      <w:pPr>
        <w:spacing w:line="360" w:lineRule="auto"/>
        <w:ind w:firstLine="420"/>
        <w:jc w:val="right"/>
        <w:rPr>
          <w:rFonts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2880" w:firstLineChars="1200"/>
        <w:rPr>
          <w:rFonts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spacing w:line="360" w:lineRule="auto"/>
        <w:ind w:firstLine="420"/>
        <w:jc w:val="right"/>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420"/>
        <w:rPr>
          <w:rFonts w:ascii="宋体" w:hAnsi="宋体" w:eastAsia="宋体" w:cs="宋体"/>
          <w:color w:val="auto"/>
          <w:sz w:val="24"/>
          <w:szCs w:val="24"/>
        </w:rPr>
      </w:pPr>
    </w:p>
    <w:p>
      <w:pPr>
        <w:tabs>
          <w:tab w:val="left" w:pos="981"/>
        </w:tabs>
        <w:autoSpaceDE w:val="0"/>
        <w:autoSpaceDN w:val="0"/>
        <w:rPr>
          <w:rFonts w:ascii="宋体" w:hAnsi="宋体" w:eastAsia="宋体" w:cs="宋体"/>
          <w:color w:val="auto"/>
          <w:sz w:val="32"/>
          <w:szCs w:val="32"/>
        </w:rPr>
      </w:pPr>
    </w:p>
    <w:p>
      <w:pPr>
        <w:tabs>
          <w:tab w:val="left" w:pos="981"/>
        </w:tabs>
        <w:autoSpaceDE w:val="0"/>
        <w:autoSpaceDN w:val="0"/>
        <w:rPr>
          <w:rFonts w:ascii="宋体" w:hAnsi="宋体" w:eastAsia="宋体" w:cs="宋体"/>
          <w:color w:val="auto"/>
          <w:sz w:val="32"/>
          <w:szCs w:val="32"/>
        </w:rPr>
      </w:pPr>
    </w:p>
    <w:p>
      <w:pPr>
        <w:tabs>
          <w:tab w:val="left" w:pos="981"/>
        </w:tabs>
        <w:autoSpaceDE w:val="0"/>
        <w:autoSpaceDN w:val="0"/>
        <w:jc w:val="right"/>
        <w:rPr>
          <w:rFonts w:ascii="宋体" w:hAnsi="宋体" w:eastAsia="宋体" w:cs="宋体"/>
          <w:color w:val="auto"/>
          <w:sz w:val="24"/>
          <w:szCs w:val="28"/>
        </w:rPr>
      </w:pPr>
      <w:r>
        <w:rPr>
          <w:rFonts w:hint="eastAsia" w:ascii="宋体" w:hAnsi="宋体" w:eastAsia="宋体" w:cs="宋体"/>
          <w:color w:val="auto"/>
          <w:sz w:val="24"/>
          <w:szCs w:val="28"/>
        </w:rPr>
        <w:t>招标方案完毕。</w:t>
      </w:r>
    </w:p>
    <w:p>
      <w:pPr>
        <w:tabs>
          <w:tab w:val="left" w:pos="981"/>
        </w:tabs>
        <w:autoSpaceDE w:val="0"/>
        <w:autoSpaceDN w:val="0"/>
        <w:jc w:val="right"/>
        <w:rPr>
          <w:rFonts w:ascii="宋体" w:hAnsi="宋体" w:eastAsia="宋体" w:cs="宋体"/>
          <w:color w:val="auto"/>
          <w:sz w:val="24"/>
          <w:szCs w:val="28"/>
        </w:rPr>
      </w:pPr>
    </w:p>
    <w:p>
      <w:pPr>
        <w:jc w:val="right"/>
        <w:rPr>
          <w:rFonts w:ascii="宋体" w:hAnsi="宋体" w:eastAsia="宋体" w:cs="宋体"/>
          <w:color w:val="auto"/>
          <w:sz w:val="24"/>
          <w:szCs w:val="28"/>
        </w:rPr>
      </w:pPr>
      <w:r>
        <w:rPr>
          <w:rFonts w:hint="eastAsia" w:ascii="宋体" w:hAnsi="宋体" w:eastAsia="宋体" w:cs="宋体"/>
          <w:color w:val="auto"/>
          <w:sz w:val="24"/>
          <w:szCs w:val="28"/>
        </w:rPr>
        <w:t>XX（集团）有限公司</w:t>
      </w:r>
      <w:r>
        <w:rPr>
          <w:rFonts w:hint="eastAsia" w:ascii="宋体" w:hAnsi="宋体" w:eastAsia="宋体" w:cs="宋体"/>
          <w:color w:val="auto"/>
          <w:sz w:val="24"/>
          <w:szCs w:val="28"/>
          <w:lang w:eastAsia="zh-CN"/>
        </w:rPr>
        <w:t>数字化办公平台</w:t>
      </w:r>
      <w:r>
        <w:rPr>
          <w:rFonts w:hint="eastAsia" w:ascii="宋体" w:hAnsi="宋体" w:eastAsia="宋体" w:cs="宋体"/>
          <w:color w:val="auto"/>
          <w:sz w:val="24"/>
          <w:szCs w:val="28"/>
        </w:rPr>
        <w:t>项目小组</w:t>
      </w:r>
    </w:p>
    <w:p>
      <w:pPr>
        <w:tabs>
          <w:tab w:val="left" w:pos="981"/>
        </w:tabs>
        <w:autoSpaceDE w:val="0"/>
        <w:autoSpaceDN w:val="0"/>
        <w:jc w:val="right"/>
        <w:rPr>
          <w:rFonts w:ascii="宋体" w:hAnsi="宋体" w:eastAsia="宋体" w:cs="宋体"/>
          <w:color w:val="auto"/>
          <w:sz w:val="24"/>
          <w:szCs w:val="28"/>
        </w:rPr>
      </w:pPr>
      <w:r>
        <w:rPr>
          <w:rFonts w:hint="eastAsia" w:ascii="宋体" w:hAnsi="宋体" w:eastAsia="宋体" w:cs="宋体"/>
          <w:color w:val="auto"/>
          <w:sz w:val="24"/>
          <w:szCs w:val="28"/>
        </w:rPr>
        <w:t>20XX年X月XX日</w:t>
      </w:r>
    </w:p>
    <w:p>
      <w:pPr>
        <w:pStyle w:val="2"/>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bookmarkEnd w:id="68"/>
    <w:p>
      <w:pPr>
        <w:spacing w:line="360" w:lineRule="auto"/>
        <w:ind w:firstLine="700" w:firstLineChars="250"/>
        <w:jc w:val="both"/>
        <w:rPr>
          <w:rFonts w:hint="eastAsia" w:ascii="宋体" w:hAnsi="宋体" w:eastAsia="宋体" w:cs="宋体"/>
          <w:b w:val="0"/>
          <w:bCs/>
          <w:color w:val="auto"/>
          <w:sz w:val="28"/>
          <w:szCs w:val="28"/>
          <w:lang w:val="en-US" w:eastAsia="zh-CN"/>
        </w:rPr>
      </w:pPr>
    </w:p>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ascii="微软雅黑" w:hAnsi="微软雅黑" w:eastAsia="微软雅黑" w:cs="微软雅黑"/>
                              <w:b/>
                              <w:bCs/>
                              <w:color w:val="auto"/>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rPr>
                        <w:rFonts w:hint="eastAsia" w:ascii="微软雅黑" w:hAnsi="微软雅黑" w:eastAsia="微软雅黑" w:cs="微软雅黑"/>
                        <w:b/>
                        <w:bCs/>
                        <w:color w:val="auto"/>
                        <w:sz w:val="24"/>
                        <w:szCs w:val="24"/>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宋体"/>
        <w:lang w:eastAsia="zh-CN"/>
      </w:rPr>
    </w:pPr>
    <w:r>
      <w:rPr>
        <w:sz w:val="18"/>
      </w:rP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2217"/>
    <w:multiLevelType w:val="singleLevel"/>
    <w:tmpl w:val="93452217"/>
    <w:lvl w:ilvl="0" w:tentative="0">
      <w:start w:val="1"/>
      <w:numFmt w:val="decimal"/>
      <w:suff w:val="nothing"/>
      <w:lvlText w:val="%1、"/>
      <w:lvlJc w:val="left"/>
      <w:rPr>
        <w:rFonts w:hint="default"/>
        <w:sz w:val="28"/>
        <w:szCs w:val="28"/>
      </w:rPr>
    </w:lvl>
  </w:abstractNum>
  <w:abstractNum w:abstractNumId="1">
    <w:nsid w:val="BF4016B8"/>
    <w:multiLevelType w:val="singleLevel"/>
    <w:tmpl w:val="BF4016B8"/>
    <w:lvl w:ilvl="0" w:tentative="0">
      <w:start w:val="1"/>
      <w:numFmt w:val="chineseCounting"/>
      <w:suff w:val="nothing"/>
      <w:lvlText w:val="%1、"/>
      <w:lvlJc w:val="left"/>
      <w:rPr>
        <w:rFonts w:hint="eastAsia"/>
      </w:rPr>
    </w:lvl>
  </w:abstractNum>
  <w:abstractNum w:abstractNumId="2">
    <w:nsid w:val="FBE2FE5C"/>
    <w:multiLevelType w:val="singleLevel"/>
    <w:tmpl w:val="FBE2FE5C"/>
    <w:lvl w:ilvl="0" w:tentative="0">
      <w:start w:val="1"/>
      <w:numFmt w:val="chineseCounting"/>
      <w:suff w:val="nothing"/>
      <w:lvlText w:val="%1、"/>
      <w:lvlJc w:val="left"/>
      <w:rPr>
        <w:rFonts w:hint="eastAsia"/>
      </w:rPr>
    </w:lvl>
  </w:abstractNum>
  <w:abstractNum w:abstractNumId="3">
    <w:nsid w:val="080D1E86"/>
    <w:multiLevelType w:val="multilevel"/>
    <w:tmpl w:val="080D1E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4F1F7E"/>
    <w:multiLevelType w:val="multilevel"/>
    <w:tmpl w:val="124F1F7E"/>
    <w:lvl w:ilvl="0" w:tentative="0">
      <w:start w:val="1"/>
      <w:numFmt w:val="decimal"/>
      <w:lvlText w:val="%1)"/>
      <w:lvlJc w:val="left"/>
      <w:pPr>
        <w:ind w:left="840" w:hanging="420"/>
      </w:pPr>
    </w:lvl>
    <w:lvl w:ilvl="1" w:tentative="0">
      <w:start w:val="1"/>
      <w:numFmt w:val="upp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3AB49CA"/>
    <w:multiLevelType w:val="multilevel"/>
    <w:tmpl w:val="13AB49CA"/>
    <w:lvl w:ilvl="0" w:tentative="0">
      <w:start w:val="1"/>
      <w:numFmt w:val="chineseCountingThousand"/>
      <w:pStyle w:val="41"/>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1F315322"/>
    <w:multiLevelType w:val="multilevel"/>
    <w:tmpl w:val="1F315322"/>
    <w:lvl w:ilvl="0" w:tentative="0">
      <w:start w:val="1"/>
      <w:numFmt w:val="decimal"/>
      <w:lvlText w:val="%1)"/>
      <w:lvlJc w:val="left"/>
      <w:pPr>
        <w:ind w:left="839"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5041F06"/>
    <w:multiLevelType w:val="singleLevel"/>
    <w:tmpl w:val="45041F06"/>
    <w:lvl w:ilvl="0" w:tentative="0">
      <w:start w:val="1"/>
      <w:numFmt w:val="decimal"/>
      <w:suff w:val="nothing"/>
      <w:lvlText w:val="%1、"/>
      <w:lvlJc w:val="left"/>
      <w:rPr>
        <w:rFonts w:hint="default"/>
        <w:color w:val="auto"/>
      </w:rPr>
    </w:lvl>
  </w:abstractNum>
  <w:abstractNum w:abstractNumId="9">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4B2D32D3"/>
    <w:multiLevelType w:val="multilevel"/>
    <w:tmpl w:val="4B2D32D3"/>
    <w:lvl w:ilvl="0" w:tentative="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04" w:hanging="420"/>
      </w:pPr>
      <w:rPr>
        <w:rFonts w:hint="eastAsia"/>
      </w:rPr>
    </w:lvl>
    <w:lvl w:ilvl="2" w:tentative="0">
      <w:start w:val="1"/>
      <w:numFmt w:val="decimal"/>
      <w:lvlRestart w:val="1"/>
      <w:isLgl/>
      <w:lvlText w:val="%1.%2.%3"/>
      <w:lvlJc w:val="left"/>
      <w:pPr>
        <w:ind w:left="284" w:firstLine="283"/>
      </w:pPr>
      <w:rPr>
        <w:rFonts w:hint="eastAsia" w:ascii="宋体" w:hAnsi="宋体" w:eastAsia="宋体"/>
        <w:sz w:val="28"/>
      </w:rPr>
    </w:lvl>
    <w:lvl w:ilvl="3" w:tentative="0">
      <w:start w:val="1"/>
      <w:numFmt w:val="decimal"/>
      <w:pStyle w:val="7"/>
      <w:isLgl/>
      <w:lvlText w:val="%1.%2.%3.%4"/>
      <w:lvlJc w:val="left"/>
      <w:pPr>
        <w:ind w:left="988" w:hanging="420"/>
      </w:pPr>
      <w:rPr>
        <w:rFonts w:hint="eastAsia"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9628445"/>
    <w:multiLevelType w:val="singleLevel"/>
    <w:tmpl w:val="79628445"/>
    <w:lvl w:ilvl="0" w:tentative="0">
      <w:start w:val="1"/>
      <w:numFmt w:val="decimal"/>
      <w:suff w:val="nothing"/>
      <w:lvlText w:val="%1、"/>
      <w:lvlJc w:val="left"/>
      <w:rPr>
        <w:rFonts w:hint="default"/>
        <w:color w:val="auto"/>
      </w:rPr>
    </w:lvl>
  </w:abstractNum>
  <w:num w:numId="1">
    <w:abstractNumId w:val="10"/>
  </w:num>
  <w:num w:numId="2">
    <w:abstractNumId w:val="7"/>
  </w:num>
  <w:num w:numId="3">
    <w:abstractNumId w:val="5"/>
  </w:num>
  <w:num w:numId="4">
    <w:abstractNumId w:val="1"/>
  </w:num>
  <w:num w:numId="5">
    <w:abstractNumId w:val="8"/>
  </w:num>
  <w:num w:numId="6">
    <w:abstractNumId w:val="0"/>
  </w:num>
  <w:num w:numId="7">
    <w:abstractNumId w:val="11"/>
  </w:num>
  <w:num w:numId="8">
    <w:abstractNumId w:val="4"/>
  </w:num>
  <w:num w:numId="9">
    <w:abstractNumId w:val="6"/>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WQ3ZTZiZjkzYWE1YzFiYmY3NTNkM2UxNjgxM2IifQ=="/>
  </w:docVars>
  <w:rsids>
    <w:rsidRoot w:val="00000000"/>
    <w:rsid w:val="000118A6"/>
    <w:rsid w:val="000969AD"/>
    <w:rsid w:val="00104680"/>
    <w:rsid w:val="002B7668"/>
    <w:rsid w:val="0049079F"/>
    <w:rsid w:val="004F51E5"/>
    <w:rsid w:val="00BA3803"/>
    <w:rsid w:val="00F74A57"/>
    <w:rsid w:val="00F907CF"/>
    <w:rsid w:val="01193667"/>
    <w:rsid w:val="016905EC"/>
    <w:rsid w:val="01875DDB"/>
    <w:rsid w:val="01A00C4B"/>
    <w:rsid w:val="01B67D7B"/>
    <w:rsid w:val="020411DA"/>
    <w:rsid w:val="020B6A0C"/>
    <w:rsid w:val="022B3A92"/>
    <w:rsid w:val="025739FF"/>
    <w:rsid w:val="029155B5"/>
    <w:rsid w:val="02B95090"/>
    <w:rsid w:val="02C44E0D"/>
    <w:rsid w:val="03423767"/>
    <w:rsid w:val="03771E7F"/>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D118A6"/>
    <w:rsid w:val="06E415DA"/>
    <w:rsid w:val="06E72E78"/>
    <w:rsid w:val="06F35CC1"/>
    <w:rsid w:val="07245E7A"/>
    <w:rsid w:val="07AF7E3A"/>
    <w:rsid w:val="07B0770E"/>
    <w:rsid w:val="07B436A2"/>
    <w:rsid w:val="07C17B6D"/>
    <w:rsid w:val="07D16002"/>
    <w:rsid w:val="0808754A"/>
    <w:rsid w:val="080E35E2"/>
    <w:rsid w:val="080F08D8"/>
    <w:rsid w:val="08247493"/>
    <w:rsid w:val="083B0FD6"/>
    <w:rsid w:val="083B791F"/>
    <w:rsid w:val="08471E20"/>
    <w:rsid w:val="088E3EF3"/>
    <w:rsid w:val="08CF1E16"/>
    <w:rsid w:val="08F024B8"/>
    <w:rsid w:val="092C7812"/>
    <w:rsid w:val="092D67E8"/>
    <w:rsid w:val="093223D0"/>
    <w:rsid w:val="093C3CB1"/>
    <w:rsid w:val="095F3199"/>
    <w:rsid w:val="097E5D15"/>
    <w:rsid w:val="098A0731"/>
    <w:rsid w:val="09B23C11"/>
    <w:rsid w:val="09C0577C"/>
    <w:rsid w:val="09E162A4"/>
    <w:rsid w:val="09FF16AF"/>
    <w:rsid w:val="0A1F1DF9"/>
    <w:rsid w:val="0A3B7763"/>
    <w:rsid w:val="0A5571ED"/>
    <w:rsid w:val="0A9357F1"/>
    <w:rsid w:val="0AA01CBB"/>
    <w:rsid w:val="0AB45767"/>
    <w:rsid w:val="0AC0410C"/>
    <w:rsid w:val="0AE44DD0"/>
    <w:rsid w:val="0B4765DB"/>
    <w:rsid w:val="0B5F56D3"/>
    <w:rsid w:val="0B6A6735"/>
    <w:rsid w:val="0B93537C"/>
    <w:rsid w:val="0B9F6417"/>
    <w:rsid w:val="0BBE064B"/>
    <w:rsid w:val="0C127C6A"/>
    <w:rsid w:val="0C6D153E"/>
    <w:rsid w:val="0C6D3E1F"/>
    <w:rsid w:val="0CC06B55"/>
    <w:rsid w:val="0CD8573D"/>
    <w:rsid w:val="0CDF2444"/>
    <w:rsid w:val="0D645222"/>
    <w:rsid w:val="0D815DD4"/>
    <w:rsid w:val="0DA970D9"/>
    <w:rsid w:val="0E0F340D"/>
    <w:rsid w:val="0E26697C"/>
    <w:rsid w:val="0E5232CD"/>
    <w:rsid w:val="0E770F85"/>
    <w:rsid w:val="0E912047"/>
    <w:rsid w:val="0EF16F8A"/>
    <w:rsid w:val="0EFF704F"/>
    <w:rsid w:val="0F2C2C4D"/>
    <w:rsid w:val="0F3F1AA3"/>
    <w:rsid w:val="0FEB1C2B"/>
    <w:rsid w:val="0FED59A3"/>
    <w:rsid w:val="0FFF7484"/>
    <w:rsid w:val="108160EB"/>
    <w:rsid w:val="10E34EF0"/>
    <w:rsid w:val="10FA2C0C"/>
    <w:rsid w:val="110E3E23"/>
    <w:rsid w:val="113F222E"/>
    <w:rsid w:val="115F467E"/>
    <w:rsid w:val="116577BB"/>
    <w:rsid w:val="1172419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1C2ACF"/>
    <w:rsid w:val="14221993"/>
    <w:rsid w:val="14292D22"/>
    <w:rsid w:val="142B6A9A"/>
    <w:rsid w:val="144B0EEA"/>
    <w:rsid w:val="1464084D"/>
    <w:rsid w:val="148F7029"/>
    <w:rsid w:val="152D239E"/>
    <w:rsid w:val="153C7699"/>
    <w:rsid w:val="15515B16"/>
    <w:rsid w:val="155C2C83"/>
    <w:rsid w:val="15806971"/>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763C6"/>
    <w:rsid w:val="1B7156DA"/>
    <w:rsid w:val="1B86151D"/>
    <w:rsid w:val="1BA15893"/>
    <w:rsid w:val="1BB630ED"/>
    <w:rsid w:val="1BB90E2F"/>
    <w:rsid w:val="1BCC2910"/>
    <w:rsid w:val="1BE539D2"/>
    <w:rsid w:val="1BEC2FB3"/>
    <w:rsid w:val="1C3B6EE0"/>
    <w:rsid w:val="1C4701E9"/>
    <w:rsid w:val="1CA13D9D"/>
    <w:rsid w:val="1CAF6E59"/>
    <w:rsid w:val="1D04257E"/>
    <w:rsid w:val="1D342CB3"/>
    <w:rsid w:val="1D5E705D"/>
    <w:rsid w:val="1D6D3C7F"/>
    <w:rsid w:val="1D74500E"/>
    <w:rsid w:val="1DD70FED"/>
    <w:rsid w:val="1E334EC9"/>
    <w:rsid w:val="1E360515"/>
    <w:rsid w:val="1E3C6CC4"/>
    <w:rsid w:val="1E666232"/>
    <w:rsid w:val="1E9B0CC0"/>
    <w:rsid w:val="1E9B4F56"/>
    <w:rsid w:val="1EA41923"/>
    <w:rsid w:val="1EAC4C7B"/>
    <w:rsid w:val="1EF83A1C"/>
    <w:rsid w:val="1F356A1F"/>
    <w:rsid w:val="1F59163F"/>
    <w:rsid w:val="1F5F584A"/>
    <w:rsid w:val="1FA12306"/>
    <w:rsid w:val="1FC049E7"/>
    <w:rsid w:val="1FD06747"/>
    <w:rsid w:val="202D76F6"/>
    <w:rsid w:val="205B0707"/>
    <w:rsid w:val="208F6B0C"/>
    <w:rsid w:val="20B41BC5"/>
    <w:rsid w:val="20D109C9"/>
    <w:rsid w:val="20D65FDF"/>
    <w:rsid w:val="21076170"/>
    <w:rsid w:val="21333432"/>
    <w:rsid w:val="214D441A"/>
    <w:rsid w:val="219E4D4F"/>
    <w:rsid w:val="21BA320B"/>
    <w:rsid w:val="21BF77E4"/>
    <w:rsid w:val="21CE28CC"/>
    <w:rsid w:val="222608A0"/>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150E5D"/>
    <w:rsid w:val="265E4AAD"/>
    <w:rsid w:val="26864004"/>
    <w:rsid w:val="26962499"/>
    <w:rsid w:val="269F0C21"/>
    <w:rsid w:val="26CD578F"/>
    <w:rsid w:val="26CF7759"/>
    <w:rsid w:val="26EF1BA9"/>
    <w:rsid w:val="2734580E"/>
    <w:rsid w:val="27402C58"/>
    <w:rsid w:val="275E288B"/>
    <w:rsid w:val="276F3E71"/>
    <w:rsid w:val="27A91D58"/>
    <w:rsid w:val="27AE3812"/>
    <w:rsid w:val="280C2747"/>
    <w:rsid w:val="281178FD"/>
    <w:rsid w:val="281318C7"/>
    <w:rsid w:val="289E5635"/>
    <w:rsid w:val="28D21782"/>
    <w:rsid w:val="28E15521"/>
    <w:rsid w:val="28F96D0F"/>
    <w:rsid w:val="290D1904"/>
    <w:rsid w:val="293B24CB"/>
    <w:rsid w:val="29695C42"/>
    <w:rsid w:val="297B113A"/>
    <w:rsid w:val="29930F11"/>
    <w:rsid w:val="29954C89"/>
    <w:rsid w:val="29CA2459"/>
    <w:rsid w:val="29D60DFE"/>
    <w:rsid w:val="2A187669"/>
    <w:rsid w:val="2A28677C"/>
    <w:rsid w:val="2A30050E"/>
    <w:rsid w:val="2A5F478F"/>
    <w:rsid w:val="2A8E3487"/>
    <w:rsid w:val="2A97233B"/>
    <w:rsid w:val="2AE5579D"/>
    <w:rsid w:val="2AFB6D6E"/>
    <w:rsid w:val="2AFF1146"/>
    <w:rsid w:val="2B006133"/>
    <w:rsid w:val="2B08148B"/>
    <w:rsid w:val="2B322D41"/>
    <w:rsid w:val="2B381D70"/>
    <w:rsid w:val="2B815C5C"/>
    <w:rsid w:val="2B971927"/>
    <w:rsid w:val="2BE05F64"/>
    <w:rsid w:val="2BF37A45"/>
    <w:rsid w:val="2C1856FE"/>
    <w:rsid w:val="2C2E6CCF"/>
    <w:rsid w:val="2C387B4E"/>
    <w:rsid w:val="2C475FE3"/>
    <w:rsid w:val="2C6170A5"/>
    <w:rsid w:val="2C7A0167"/>
    <w:rsid w:val="2D2307FE"/>
    <w:rsid w:val="2D2873EC"/>
    <w:rsid w:val="2D297497"/>
    <w:rsid w:val="2D480EB5"/>
    <w:rsid w:val="2D4D7629"/>
    <w:rsid w:val="2D8B00C8"/>
    <w:rsid w:val="2DA03BFD"/>
    <w:rsid w:val="2DA3549B"/>
    <w:rsid w:val="2DC72F38"/>
    <w:rsid w:val="2DDC0A5D"/>
    <w:rsid w:val="2DE51610"/>
    <w:rsid w:val="2E053A60"/>
    <w:rsid w:val="2E1662A0"/>
    <w:rsid w:val="2E402CEA"/>
    <w:rsid w:val="2E9508AA"/>
    <w:rsid w:val="2EC67693"/>
    <w:rsid w:val="2ED27DE6"/>
    <w:rsid w:val="2EE07091"/>
    <w:rsid w:val="2EE43FBD"/>
    <w:rsid w:val="2F041F69"/>
    <w:rsid w:val="2F48454C"/>
    <w:rsid w:val="2F4D56BE"/>
    <w:rsid w:val="2F5922B5"/>
    <w:rsid w:val="2F740E9D"/>
    <w:rsid w:val="2F7D5A6C"/>
    <w:rsid w:val="2F87669B"/>
    <w:rsid w:val="2FA07EE4"/>
    <w:rsid w:val="2FA31782"/>
    <w:rsid w:val="2FB1796D"/>
    <w:rsid w:val="2FB92D54"/>
    <w:rsid w:val="30073ABF"/>
    <w:rsid w:val="300F1A8C"/>
    <w:rsid w:val="302850B3"/>
    <w:rsid w:val="303A20E7"/>
    <w:rsid w:val="307750E9"/>
    <w:rsid w:val="30816D1C"/>
    <w:rsid w:val="30B04157"/>
    <w:rsid w:val="30C32136"/>
    <w:rsid w:val="30CB71E3"/>
    <w:rsid w:val="31185777"/>
    <w:rsid w:val="31523460"/>
    <w:rsid w:val="31D73965"/>
    <w:rsid w:val="31E3726F"/>
    <w:rsid w:val="31F97998"/>
    <w:rsid w:val="324A05DB"/>
    <w:rsid w:val="325F131E"/>
    <w:rsid w:val="326E752D"/>
    <w:rsid w:val="326F11E3"/>
    <w:rsid w:val="32851613"/>
    <w:rsid w:val="32EF2F8D"/>
    <w:rsid w:val="32F347CF"/>
    <w:rsid w:val="32FB3683"/>
    <w:rsid w:val="33294694"/>
    <w:rsid w:val="336C6619"/>
    <w:rsid w:val="339C4E66"/>
    <w:rsid w:val="33B40772"/>
    <w:rsid w:val="33BB353F"/>
    <w:rsid w:val="33BC72B7"/>
    <w:rsid w:val="33EB6CA0"/>
    <w:rsid w:val="342A2472"/>
    <w:rsid w:val="345968B4"/>
    <w:rsid w:val="346C1956"/>
    <w:rsid w:val="34780CDE"/>
    <w:rsid w:val="34C0126E"/>
    <w:rsid w:val="34DD3D78"/>
    <w:rsid w:val="34FD36E3"/>
    <w:rsid w:val="350031D3"/>
    <w:rsid w:val="357339A5"/>
    <w:rsid w:val="357C0AAC"/>
    <w:rsid w:val="358362DE"/>
    <w:rsid w:val="35B77D36"/>
    <w:rsid w:val="35BA7826"/>
    <w:rsid w:val="35ED3757"/>
    <w:rsid w:val="361B1305"/>
    <w:rsid w:val="361E7DB5"/>
    <w:rsid w:val="36716136"/>
    <w:rsid w:val="37016D1F"/>
    <w:rsid w:val="370C2303"/>
    <w:rsid w:val="375B2943"/>
    <w:rsid w:val="37621F23"/>
    <w:rsid w:val="376E2676"/>
    <w:rsid w:val="3790083E"/>
    <w:rsid w:val="37936580"/>
    <w:rsid w:val="37977E1F"/>
    <w:rsid w:val="37B27395"/>
    <w:rsid w:val="37B85359"/>
    <w:rsid w:val="37D22C05"/>
    <w:rsid w:val="37E1553E"/>
    <w:rsid w:val="380F20AB"/>
    <w:rsid w:val="381E5871"/>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9D215E2"/>
    <w:rsid w:val="3A115618"/>
    <w:rsid w:val="3A5E69D2"/>
    <w:rsid w:val="3A7461F5"/>
    <w:rsid w:val="3AAD1707"/>
    <w:rsid w:val="3B351DD6"/>
    <w:rsid w:val="3B5D4EDB"/>
    <w:rsid w:val="3B6224F2"/>
    <w:rsid w:val="3B732951"/>
    <w:rsid w:val="3B974891"/>
    <w:rsid w:val="3C1D466B"/>
    <w:rsid w:val="3C1F4887"/>
    <w:rsid w:val="3C481B0D"/>
    <w:rsid w:val="3C642299"/>
    <w:rsid w:val="3C6B3628"/>
    <w:rsid w:val="3CAF1767"/>
    <w:rsid w:val="3CE82ECA"/>
    <w:rsid w:val="3CEF24AB"/>
    <w:rsid w:val="3CFB0552"/>
    <w:rsid w:val="3CFD6976"/>
    <w:rsid w:val="3D253584"/>
    <w:rsid w:val="3D784600"/>
    <w:rsid w:val="3D7F382F"/>
    <w:rsid w:val="3DAF44A7"/>
    <w:rsid w:val="3DB8611F"/>
    <w:rsid w:val="3DD87317"/>
    <w:rsid w:val="3E1100F4"/>
    <w:rsid w:val="3E205284"/>
    <w:rsid w:val="3E305FD6"/>
    <w:rsid w:val="3E5A3954"/>
    <w:rsid w:val="3E654DF1"/>
    <w:rsid w:val="3E7569E0"/>
    <w:rsid w:val="3E8B6203"/>
    <w:rsid w:val="3E940B72"/>
    <w:rsid w:val="3EB017C6"/>
    <w:rsid w:val="3EC11C25"/>
    <w:rsid w:val="3EC139D3"/>
    <w:rsid w:val="3ECD2378"/>
    <w:rsid w:val="3EEF6792"/>
    <w:rsid w:val="3EF773F5"/>
    <w:rsid w:val="3F0538C0"/>
    <w:rsid w:val="3F1735F3"/>
    <w:rsid w:val="3F5B6F5F"/>
    <w:rsid w:val="3F740A45"/>
    <w:rsid w:val="3F8F3AD1"/>
    <w:rsid w:val="3FAA4467"/>
    <w:rsid w:val="3FC4377B"/>
    <w:rsid w:val="3FC71847"/>
    <w:rsid w:val="3FCA4B09"/>
    <w:rsid w:val="3FCB2D5B"/>
    <w:rsid w:val="3FDF2363"/>
    <w:rsid w:val="3FE21E53"/>
    <w:rsid w:val="3FF9423E"/>
    <w:rsid w:val="401F09B1"/>
    <w:rsid w:val="40316936"/>
    <w:rsid w:val="404E573A"/>
    <w:rsid w:val="40600461"/>
    <w:rsid w:val="406665E0"/>
    <w:rsid w:val="406A4D56"/>
    <w:rsid w:val="407073A9"/>
    <w:rsid w:val="414C3A28"/>
    <w:rsid w:val="41676AB4"/>
    <w:rsid w:val="41914D25"/>
    <w:rsid w:val="41A03F8B"/>
    <w:rsid w:val="41A35612"/>
    <w:rsid w:val="41DC38F3"/>
    <w:rsid w:val="41EF2605"/>
    <w:rsid w:val="4205007B"/>
    <w:rsid w:val="421A0237"/>
    <w:rsid w:val="42310E70"/>
    <w:rsid w:val="423478AC"/>
    <w:rsid w:val="423A41C8"/>
    <w:rsid w:val="4242307D"/>
    <w:rsid w:val="42424E2B"/>
    <w:rsid w:val="426E5C20"/>
    <w:rsid w:val="42B21FB1"/>
    <w:rsid w:val="431E13F4"/>
    <w:rsid w:val="432602A9"/>
    <w:rsid w:val="43664B49"/>
    <w:rsid w:val="4370357A"/>
    <w:rsid w:val="43713C1A"/>
    <w:rsid w:val="439433B1"/>
    <w:rsid w:val="43A044FF"/>
    <w:rsid w:val="43C006FD"/>
    <w:rsid w:val="43D53F1C"/>
    <w:rsid w:val="43FE2FD4"/>
    <w:rsid w:val="440C56F0"/>
    <w:rsid w:val="444C01E3"/>
    <w:rsid w:val="445919B6"/>
    <w:rsid w:val="448E07FB"/>
    <w:rsid w:val="448E6105"/>
    <w:rsid w:val="44BE2E8F"/>
    <w:rsid w:val="44C45FCB"/>
    <w:rsid w:val="44DF02C8"/>
    <w:rsid w:val="452847AC"/>
    <w:rsid w:val="453D4EFB"/>
    <w:rsid w:val="4548484D"/>
    <w:rsid w:val="457479F1"/>
    <w:rsid w:val="45A177A7"/>
    <w:rsid w:val="45DA2117"/>
    <w:rsid w:val="46081EE8"/>
    <w:rsid w:val="460A4273"/>
    <w:rsid w:val="46274A64"/>
    <w:rsid w:val="464404C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56518C"/>
    <w:rsid w:val="48B12D0A"/>
    <w:rsid w:val="48BD520B"/>
    <w:rsid w:val="48C27CAE"/>
    <w:rsid w:val="48FA1FBB"/>
    <w:rsid w:val="491D214E"/>
    <w:rsid w:val="49296D45"/>
    <w:rsid w:val="493F3930"/>
    <w:rsid w:val="494B6CBB"/>
    <w:rsid w:val="495042D1"/>
    <w:rsid w:val="4964363D"/>
    <w:rsid w:val="49757894"/>
    <w:rsid w:val="498E0956"/>
    <w:rsid w:val="49A5461D"/>
    <w:rsid w:val="49B52386"/>
    <w:rsid w:val="49C10D2B"/>
    <w:rsid w:val="49C36851"/>
    <w:rsid w:val="49CC4533"/>
    <w:rsid w:val="49D2118A"/>
    <w:rsid w:val="49D74C5D"/>
    <w:rsid w:val="49EA7F44"/>
    <w:rsid w:val="4A25750C"/>
    <w:rsid w:val="4A3B4613"/>
    <w:rsid w:val="4A44519B"/>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EE5E67"/>
    <w:rsid w:val="4E011444"/>
    <w:rsid w:val="4E2F31F8"/>
    <w:rsid w:val="4E9E163B"/>
    <w:rsid w:val="4EA751CA"/>
    <w:rsid w:val="4EB250E6"/>
    <w:rsid w:val="4EC015B1"/>
    <w:rsid w:val="4EE334F2"/>
    <w:rsid w:val="4EF61477"/>
    <w:rsid w:val="4F165675"/>
    <w:rsid w:val="4F365D17"/>
    <w:rsid w:val="4F391364"/>
    <w:rsid w:val="4F775585"/>
    <w:rsid w:val="4FBF5D0D"/>
    <w:rsid w:val="4FE37C4D"/>
    <w:rsid w:val="504B57F2"/>
    <w:rsid w:val="50650662"/>
    <w:rsid w:val="50700DB5"/>
    <w:rsid w:val="507F546B"/>
    <w:rsid w:val="508E70E8"/>
    <w:rsid w:val="50A200B5"/>
    <w:rsid w:val="50BC224C"/>
    <w:rsid w:val="50D457E8"/>
    <w:rsid w:val="50ED562F"/>
    <w:rsid w:val="50F419E6"/>
    <w:rsid w:val="510A236C"/>
    <w:rsid w:val="510F05CE"/>
    <w:rsid w:val="512D6CA6"/>
    <w:rsid w:val="514E559A"/>
    <w:rsid w:val="517448D5"/>
    <w:rsid w:val="51C92E73"/>
    <w:rsid w:val="51D27F79"/>
    <w:rsid w:val="52276187"/>
    <w:rsid w:val="523302EC"/>
    <w:rsid w:val="52350508"/>
    <w:rsid w:val="525F5585"/>
    <w:rsid w:val="527A416D"/>
    <w:rsid w:val="52BB6C5F"/>
    <w:rsid w:val="52D41AD0"/>
    <w:rsid w:val="52E70D40"/>
    <w:rsid w:val="53273870"/>
    <w:rsid w:val="534C5B09"/>
    <w:rsid w:val="53F02939"/>
    <w:rsid w:val="541C1980"/>
    <w:rsid w:val="54295EE8"/>
    <w:rsid w:val="54A379AB"/>
    <w:rsid w:val="54AA5FC2"/>
    <w:rsid w:val="54AD25D8"/>
    <w:rsid w:val="54D32370"/>
    <w:rsid w:val="54D45DB6"/>
    <w:rsid w:val="54E50057"/>
    <w:rsid w:val="550B72FE"/>
    <w:rsid w:val="550D12C8"/>
    <w:rsid w:val="55222FC6"/>
    <w:rsid w:val="552B174F"/>
    <w:rsid w:val="55434CEA"/>
    <w:rsid w:val="55931ABA"/>
    <w:rsid w:val="55CC02CD"/>
    <w:rsid w:val="55CC4CE0"/>
    <w:rsid w:val="55E71B19"/>
    <w:rsid w:val="55EB785C"/>
    <w:rsid w:val="56BC2FA6"/>
    <w:rsid w:val="56E12A0D"/>
    <w:rsid w:val="56E542AB"/>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87812"/>
    <w:rsid w:val="59A94491"/>
    <w:rsid w:val="59C503C4"/>
    <w:rsid w:val="5A086CF3"/>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50DB5"/>
    <w:rsid w:val="5CF85B9A"/>
    <w:rsid w:val="5CFC40FC"/>
    <w:rsid w:val="5D040209"/>
    <w:rsid w:val="5D1A1D28"/>
    <w:rsid w:val="5D1C479E"/>
    <w:rsid w:val="5D2D3C6F"/>
    <w:rsid w:val="5D4B0BE0"/>
    <w:rsid w:val="5D551A5E"/>
    <w:rsid w:val="5D83037A"/>
    <w:rsid w:val="5DBE7604"/>
    <w:rsid w:val="5DF179D9"/>
    <w:rsid w:val="5E0A45F7"/>
    <w:rsid w:val="5E0D40CD"/>
    <w:rsid w:val="5E27164D"/>
    <w:rsid w:val="5E3219B7"/>
    <w:rsid w:val="5E587FD1"/>
    <w:rsid w:val="5E60065E"/>
    <w:rsid w:val="5EBD78BB"/>
    <w:rsid w:val="5EE65064"/>
    <w:rsid w:val="5F033420"/>
    <w:rsid w:val="5F427DC1"/>
    <w:rsid w:val="5F6D14E7"/>
    <w:rsid w:val="5F750196"/>
    <w:rsid w:val="5F795ED8"/>
    <w:rsid w:val="5FD17AC2"/>
    <w:rsid w:val="5FEA0B84"/>
    <w:rsid w:val="600C0AFA"/>
    <w:rsid w:val="60487659"/>
    <w:rsid w:val="60545FFD"/>
    <w:rsid w:val="607D5554"/>
    <w:rsid w:val="6085265B"/>
    <w:rsid w:val="609D1752"/>
    <w:rsid w:val="609D7918"/>
    <w:rsid w:val="60C45497"/>
    <w:rsid w:val="60D4713E"/>
    <w:rsid w:val="61167757"/>
    <w:rsid w:val="61251748"/>
    <w:rsid w:val="612B4FB0"/>
    <w:rsid w:val="615F500D"/>
    <w:rsid w:val="6175447D"/>
    <w:rsid w:val="617B1173"/>
    <w:rsid w:val="61A905CB"/>
    <w:rsid w:val="61BA4586"/>
    <w:rsid w:val="61CD250B"/>
    <w:rsid w:val="61D022C2"/>
    <w:rsid w:val="61D70C94"/>
    <w:rsid w:val="624125B1"/>
    <w:rsid w:val="62522A10"/>
    <w:rsid w:val="627B5AC3"/>
    <w:rsid w:val="62C236F2"/>
    <w:rsid w:val="63073636"/>
    <w:rsid w:val="63350368"/>
    <w:rsid w:val="633D721D"/>
    <w:rsid w:val="63520F1A"/>
    <w:rsid w:val="63534C92"/>
    <w:rsid w:val="6363432A"/>
    <w:rsid w:val="63715118"/>
    <w:rsid w:val="63AB4186"/>
    <w:rsid w:val="63B82D47"/>
    <w:rsid w:val="63C74D38"/>
    <w:rsid w:val="63DE27AE"/>
    <w:rsid w:val="63E43B3C"/>
    <w:rsid w:val="63F024E1"/>
    <w:rsid w:val="641C5084"/>
    <w:rsid w:val="64261E77"/>
    <w:rsid w:val="644B5969"/>
    <w:rsid w:val="644F7208"/>
    <w:rsid w:val="646C600B"/>
    <w:rsid w:val="64833355"/>
    <w:rsid w:val="64C51278"/>
    <w:rsid w:val="64D21BE7"/>
    <w:rsid w:val="65177D95"/>
    <w:rsid w:val="656E1788"/>
    <w:rsid w:val="65744A4C"/>
    <w:rsid w:val="65A05841"/>
    <w:rsid w:val="65BD4645"/>
    <w:rsid w:val="65DE492F"/>
    <w:rsid w:val="66060C25"/>
    <w:rsid w:val="66291CDA"/>
    <w:rsid w:val="66381121"/>
    <w:rsid w:val="667C005C"/>
    <w:rsid w:val="670A1B0C"/>
    <w:rsid w:val="67544B35"/>
    <w:rsid w:val="67554035"/>
    <w:rsid w:val="676045C9"/>
    <w:rsid w:val="67786A75"/>
    <w:rsid w:val="679915EE"/>
    <w:rsid w:val="67B304D6"/>
    <w:rsid w:val="681A3FD0"/>
    <w:rsid w:val="683A01CF"/>
    <w:rsid w:val="683E1A6D"/>
    <w:rsid w:val="686F18E8"/>
    <w:rsid w:val="68792AA5"/>
    <w:rsid w:val="688F051A"/>
    <w:rsid w:val="689F0032"/>
    <w:rsid w:val="68B00BE7"/>
    <w:rsid w:val="68CF0917"/>
    <w:rsid w:val="68EA1D44"/>
    <w:rsid w:val="690A583D"/>
    <w:rsid w:val="690E58E3"/>
    <w:rsid w:val="692844CB"/>
    <w:rsid w:val="692F13B6"/>
    <w:rsid w:val="69513ECD"/>
    <w:rsid w:val="695F613F"/>
    <w:rsid w:val="6A022F6E"/>
    <w:rsid w:val="6A3F7D1E"/>
    <w:rsid w:val="6A464C09"/>
    <w:rsid w:val="6A590DE0"/>
    <w:rsid w:val="6A6257BB"/>
    <w:rsid w:val="6A7D0CEF"/>
    <w:rsid w:val="6ACF2E50"/>
    <w:rsid w:val="6ADB3272"/>
    <w:rsid w:val="6AE21243"/>
    <w:rsid w:val="6AF930FE"/>
    <w:rsid w:val="6B2667E8"/>
    <w:rsid w:val="6B4B624F"/>
    <w:rsid w:val="6B685053"/>
    <w:rsid w:val="6BF6440D"/>
    <w:rsid w:val="6C044D7B"/>
    <w:rsid w:val="6C3F4006"/>
    <w:rsid w:val="6C44786E"/>
    <w:rsid w:val="6C4732A5"/>
    <w:rsid w:val="6C9F6852"/>
    <w:rsid w:val="6CB26586"/>
    <w:rsid w:val="6D371181"/>
    <w:rsid w:val="6D375D57"/>
    <w:rsid w:val="6D7C6B93"/>
    <w:rsid w:val="6D920165"/>
    <w:rsid w:val="6DB12CE1"/>
    <w:rsid w:val="6E0E2AC7"/>
    <w:rsid w:val="6E381650"/>
    <w:rsid w:val="6E7B0819"/>
    <w:rsid w:val="6E9A5523"/>
    <w:rsid w:val="6EB02F99"/>
    <w:rsid w:val="6ECE341F"/>
    <w:rsid w:val="6F2509A8"/>
    <w:rsid w:val="6F7E3097"/>
    <w:rsid w:val="6FB54030"/>
    <w:rsid w:val="6FBB39A3"/>
    <w:rsid w:val="700F1F41"/>
    <w:rsid w:val="70187BEB"/>
    <w:rsid w:val="706978A3"/>
    <w:rsid w:val="70891CF3"/>
    <w:rsid w:val="70AE175A"/>
    <w:rsid w:val="70B54896"/>
    <w:rsid w:val="70C87915"/>
    <w:rsid w:val="70D867D7"/>
    <w:rsid w:val="70EC5DDE"/>
    <w:rsid w:val="713954C7"/>
    <w:rsid w:val="713C6D66"/>
    <w:rsid w:val="714B7C09"/>
    <w:rsid w:val="715B5CB5"/>
    <w:rsid w:val="71922410"/>
    <w:rsid w:val="71AD5E58"/>
    <w:rsid w:val="71C823A7"/>
    <w:rsid w:val="71DB032D"/>
    <w:rsid w:val="71F87130"/>
    <w:rsid w:val="72147539"/>
    <w:rsid w:val="721E58E3"/>
    <w:rsid w:val="722C2936"/>
    <w:rsid w:val="723839D1"/>
    <w:rsid w:val="72516841"/>
    <w:rsid w:val="72696CA1"/>
    <w:rsid w:val="72723124"/>
    <w:rsid w:val="72966949"/>
    <w:rsid w:val="72F331CB"/>
    <w:rsid w:val="731A4E85"/>
    <w:rsid w:val="73410663"/>
    <w:rsid w:val="73447504"/>
    <w:rsid w:val="734D525A"/>
    <w:rsid w:val="736507F6"/>
    <w:rsid w:val="736762F1"/>
    <w:rsid w:val="73836344"/>
    <w:rsid w:val="73F92CEC"/>
    <w:rsid w:val="742C4E6F"/>
    <w:rsid w:val="749774A9"/>
    <w:rsid w:val="74A2421F"/>
    <w:rsid w:val="74A4534E"/>
    <w:rsid w:val="74E219D2"/>
    <w:rsid w:val="751A116C"/>
    <w:rsid w:val="75210DC6"/>
    <w:rsid w:val="75265D63"/>
    <w:rsid w:val="75306BE1"/>
    <w:rsid w:val="755F3023"/>
    <w:rsid w:val="75695C4F"/>
    <w:rsid w:val="75987DAB"/>
    <w:rsid w:val="75C37A55"/>
    <w:rsid w:val="75F0011F"/>
    <w:rsid w:val="75FB71EF"/>
    <w:rsid w:val="761E2EDE"/>
    <w:rsid w:val="765406AD"/>
    <w:rsid w:val="765C57B4"/>
    <w:rsid w:val="765D0A78"/>
    <w:rsid w:val="76990EC1"/>
    <w:rsid w:val="76C21ABB"/>
    <w:rsid w:val="76D4378F"/>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24F2"/>
    <w:rsid w:val="78500EFA"/>
    <w:rsid w:val="78572A1C"/>
    <w:rsid w:val="78615304"/>
    <w:rsid w:val="78B30ED0"/>
    <w:rsid w:val="78C338C8"/>
    <w:rsid w:val="78F13848"/>
    <w:rsid w:val="79256331"/>
    <w:rsid w:val="79267AF5"/>
    <w:rsid w:val="792841C7"/>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672C31"/>
    <w:rsid w:val="7B7A63E9"/>
    <w:rsid w:val="7B933826"/>
    <w:rsid w:val="7B937ECA"/>
    <w:rsid w:val="7BC63DFB"/>
    <w:rsid w:val="7BC97448"/>
    <w:rsid w:val="7C0E12FE"/>
    <w:rsid w:val="7C320365"/>
    <w:rsid w:val="7C482A62"/>
    <w:rsid w:val="7C8F4FBB"/>
    <w:rsid w:val="7C9106F6"/>
    <w:rsid w:val="7CBE4AD3"/>
    <w:rsid w:val="7CD12A58"/>
    <w:rsid w:val="7D00333D"/>
    <w:rsid w:val="7D1C7A4B"/>
    <w:rsid w:val="7D23702C"/>
    <w:rsid w:val="7D245E1D"/>
    <w:rsid w:val="7D4E22FA"/>
    <w:rsid w:val="7D5611AF"/>
    <w:rsid w:val="7D8A2C07"/>
    <w:rsid w:val="7DA261A2"/>
    <w:rsid w:val="7DAE2D99"/>
    <w:rsid w:val="7DFA1E9B"/>
    <w:rsid w:val="7E1230F8"/>
    <w:rsid w:val="7E4C3EBE"/>
    <w:rsid w:val="7E682F48"/>
    <w:rsid w:val="7E743886"/>
    <w:rsid w:val="7E9E696A"/>
    <w:rsid w:val="7EC33D20"/>
    <w:rsid w:val="7EDC56E4"/>
    <w:rsid w:val="7EF63CBF"/>
    <w:rsid w:val="7F3379FA"/>
    <w:rsid w:val="7F460DAF"/>
    <w:rsid w:val="7F5F7DFE"/>
    <w:rsid w:val="7F747C6F"/>
    <w:rsid w:val="7F8C2C66"/>
    <w:rsid w:val="7F8F0515"/>
    <w:rsid w:val="7FB64187"/>
    <w:rsid w:val="7FF37189"/>
    <w:rsid w:val="B3A61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adjustRightInd w:val="0"/>
      <w:snapToGrid w:val="0"/>
      <w:spacing w:before="120" w:beforeLines="0" w:after="120" w:afterLines="0" w:line="360" w:lineRule="auto"/>
      <w:jc w:val="left"/>
      <w:outlineLvl w:val="1"/>
    </w:pPr>
    <w:rPr>
      <w:rFonts w:ascii="Arial" w:hAnsi="Arial" w:eastAsia="宋体"/>
      <w:b/>
      <w:bCs/>
      <w:sz w:val="28"/>
      <w:szCs w:val="32"/>
    </w:rPr>
  </w:style>
  <w:style w:type="paragraph" w:styleId="6">
    <w:name w:val="heading 3"/>
    <w:basedOn w:val="1"/>
    <w:next w:val="1"/>
    <w:qFormat/>
    <w:uiPriority w:val="0"/>
    <w:pPr>
      <w:keepNext/>
      <w:keepLines/>
      <w:snapToGrid w:val="0"/>
      <w:spacing w:line="360" w:lineRule="auto"/>
      <w:outlineLvl w:val="2"/>
    </w:pPr>
    <w:rPr>
      <w:b/>
      <w:bCs/>
      <w:szCs w:val="32"/>
    </w:rPr>
  </w:style>
  <w:style w:type="paragraph" w:styleId="7">
    <w:name w:val="heading 4"/>
    <w:basedOn w:val="1"/>
    <w:next w:val="1"/>
    <w:unhideWhenUsed/>
    <w:qFormat/>
    <w:uiPriority w:val="9"/>
    <w:pPr>
      <w:keepNext/>
      <w:keepLines/>
      <w:numPr>
        <w:ilvl w:val="3"/>
        <w:numId w:val="1"/>
      </w:numPr>
      <w:spacing w:before="280" w:after="290" w:line="360" w:lineRule="auto"/>
      <w:ind w:left="1100"/>
      <w:outlineLvl w:val="3"/>
    </w:pPr>
    <w:rPr>
      <w:rFonts w:ascii="Cambria" w:hAnsi="Cambria" w:eastAsia="宋体" w:cs="Times New Roman"/>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annotation text"/>
    <w:basedOn w:val="1"/>
    <w:unhideWhenUsed/>
    <w:qFormat/>
    <w:uiPriority w:val="99"/>
    <w:pPr>
      <w:jc w:val="left"/>
    </w:pPr>
  </w:style>
  <w:style w:type="paragraph" w:styleId="9">
    <w:name w:val="Body Text 3"/>
    <w:basedOn w:val="1"/>
    <w:qFormat/>
    <w:uiPriority w:val="0"/>
    <w:pPr>
      <w:framePr w:hSpace="180" w:wrap="around" w:vAnchor="text" w:hAnchor="margin" w:x="-417" w:y="470"/>
      <w:spacing w:line="400" w:lineRule="exact"/>
    </w:pPr>
    <w:rPr>
      <w:rFonts w:ascii="幼圆" w:eastAsia="幼圆"/>
      <w:sz w:val="24"/>
    </w:rPr>
  </w:style>
  <w:style w:type="paragraph" w:styleId="10">
    <w:name w:val="Body Text"/>
    <w:basedOn w:val="1"/>
    <w:next w:val="11"/>
    <w:qFormat/>
    <w:uiPriority w:val="0"/>
    <w:pPr>
      <w:spacing w:after="120"/>
    </w:pPr>
  </w:style>
  <w:style w:type="paragraph" w:styleId="11">
    <w:name w:val="Quote"/>
    <w:basedOn w:val="1"/>
    <w:next w:val="1"/>
    <w:qFormat/>
    <w:uiPriority w:val="0"/>
    <w:pPr>
      <w:widowControl w:val="0"/>
      <w:jc w:val="both"/>
    </w:pPr>
    <w:rPr>
      <w:rFonts w:ascii="Times New Roman"/>
      <w:i/>
      <w:iCs/>
      <w:color w:val="000000"/>
      <w:sz w:val="20"/>
    </w:rPr>
  </w:style>
  <w:style w:type="paragraph" w:styleId="12">
    <w:name w:val="Body Text Indent"/>
    <w:basedOn w:val="1"/>
    <w:qFormat/>
    <w:uiPriority w:val="0"/>
    <w:pPr>
      <w:spacing w:after="120" w:afterLines="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1"/>
    </w:rPr>
  </w:style>
  <w:style w:type="paragraph" w:styleId="15">
    <w:name w:val="Date"/>
    <w:basedOn w:val="1"/>
    <w:next w:val="1"/>
    <w:qFormat/>
    <w:uiPriority w:val="0"/>
    <w:pPr>
      <w:ind w:left="100" w:leftChars="2500"/>
    </w:pPr>
    <w:rPr>
      <w:spacing w:val="4"/>
      <w:sz w:val="2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spacing w:line="440" w:lineRule="exact"/>
      <w:jc w:val="center"/>
    </w:p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qFormat/>
    <w:uiPriority w:val="0"/>
    <w:pPr>
      <w:ind w:firstLine="576" w:firstLineChars="200"/>
    </w:pPr>
    <w:rPr>
      <w:spacing w:val="4"/>
      <w:sz w:val="28"/>
    </w:rPr>
  </w:style>
  <w:style w:type="paragraph" w:styleId="21">
    <w:name w:val="toc 2"/>
    <w:basedOn w:val="1"/>
    <w:next w:val="1"/>
    <w:qFormat/>
    <w:uiPriority w:val="39"/>
    <w:pPr>
      <w:ind w:left="420" w:leftChars="200"/>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Body Text First Indent"/>
    <w:basedOn w:val="10"/>
    <w:unhideWhenUsed/>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99"/>
    <w:rPr>
      <w:color w:val="0000FF"/>
      <w:u w:val="single"/>
    </w:rPr>
  </w:style>
  <w:style w:type="paragraph" w:customStyle="1" w:styleId="29">
    <w:name w:val="首行缩进"/>
    <w:basedOn w:val="1"/>
    <w:qFormat/>
    <w:uiPriority w:val="0"/>
    <w:pPr>
      <w:spacing w:line="360" w:lineRule="auto"/>
      <w:ind w:firstLine="480" w:firstLineChars="200"/>
    </w:pPr>
    <w:rPr>
      <w:rFonts w:ascii="宋体" w:hAnsi="宋体" w:cs="宋体"/>
      <w:kern w:val="0"/>
      <w:sz w:val="24"/>
    </w:rPr>
  </w:style>
  <w:style w:type="paragraph" w:customStyle="1" w:styleId="30">
    <w:name w:val="_Style 6"/>
    <w:basedOn w:val="4"/>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31">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b w:val="0"/>
      <w:bCs w:val="0"/>
      <w:sz w:val="28"/>
      <w:szCs w:val="20"/>
    </w:rPr>
  </w:style>
  <w:style w:type="paragraph" w:customStyle="1" w:styleId="32">
    <w:name w:val="样式 标题 3 + (中文) 黑体 小四 非加粗 段前: 7.8 磅 段后: 0 磅 行距: 固定值 20 磅"/>
    <w:basedOn w:val="6"/>
    <w:qFormat/>
    <w:uiPriority w:val="0"/>
    <w:pPr>
      <w:spacing w:before="0" w:beforeLines="0" w:after="0" w:afterLines="0" w:line="400" w:lineRule="exact"/>
    </w:pPr>
    <w:rPr>
      <w:rFonts w:eastAsia="黑体"/>
      <w:b w:val="0"/>
      <w:bCs w:val="0"/>
      <w:sz w:val="24"/>
      <w:szCs w:val="20"/>
    </w:rPr>
  </w:style>
  <w:style w:type="paragraph" w:customStyle="1" w:styleId="33">
    <w:name w:val="Body text|1"/>
    <w:basedOn w:val="1"/>
    <w:qFormat/>
    <w:uiPriority w:val="0"/>
    <w:pPr>
      <w:spacing w:line="430" w:lineRule="auto"/>
      <w:ind w:firstLine="400"/>
    </w:pPr>
    <w:rPr>
      <w:rFonts w:ascii="宋体" w:hAnsi="宋体" w:eastAsia="宋体" w:cs="宋体"/>
      <w:sz w:val="20"/>
      <w:szCs w:val="20"/>
      <w:lang w:val="zh-TW" w:eastAsia="zh-TW" w:bidi="zh-TW"/>
    </w:rPr>
  </w:style>
  <w:style w:type="paragraph" w:customStyle="1" w:styleId="34">
    <w:name w:val="正文首行缩进两字符"/>
    <w:basedOn w:val="1"/>
    <w:qFormat/>
    <w:uiPriority w:val="0"/>
    <w:pPr>
      <w:widowControl w:val="0"/>
      <w:spacing w:line="360" w:lineRule="auto"/>
      <w:ind w:firstLine="200" w:firstLineChars="200"/>
      <w:jc w:val="both"/>
    </w:pPr>
    <w:rPr>
      <w:kern w:val="2"/>
      <w:sz w:val="21"/>
    </w:rPr>
  </w:style>
  <w:style w:type="paragraph" w:customStyle="1" w:styleId="35">
    <w:name w:val="List Paragraph"/>
    <w:basedOn w:val="1"/>
    <w:qFormat/>
    <w:uiPriority w:val="34"/>
    <w:pPr>
      <w:ind w:firstLine="420" w:firstLineChars="200"/>
    </w:pPr>
  </w:style>
  <w:style w:type="paragraph" w:customStyle="1" w:styleId="36">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37">
    <w:name w:val="宋体小四正文"/>
    <w:basedOn w:val="1"/>
    <w:qFormat/>
    <w:uiPriority w:val="0"/>
    <w:pPr>
      <w:spacing w:line="360" w:lineRule="auto"/>
      <w:ind w:firstLine="200" w:firstLineChars="200"/>
    </w:pPr>
    <w:rPr>
      <w:rFonts w:ascii="宋体" w:hAnsi="宋体" w:eastAsia="宋体"/>
      <w:color w:val="000000"/>
      <w:sz w:val="24"/>
      <w:szCs w:val="28"/>
    </w:rPr>
  </w:style>
  <w:style w:type="paragraph" w:customStyle="1" w:styleId="38">
    <w:name w:val="_Style 5"/>
    <w:basedOn w:val="1"/>
    <w:qFormat/>
    <w:uiPriority w:val="0"/>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39">
    <w:name w:val="列表段落1"/>
    <w:basedOn w:val="1"/>
    <w:qFormat/>
    <w:uiPriority w:val="34"/>
    <w:pPr>
      <w:ind w:firstLine="420" w:firstLineChars="200"/>
    </w:pPr>
  </w:style>
  <w:style w:type="table" w:customStyle="1" w:styleId="40">
    <w:name w:val="TableGrid"/>
    <w:qFormat/>
    <w:uiPriority w:val="0"/>
    <w:tblPr>
      <w:tblCellMar>
        <w:top w:w="0" w:type="dxa"/>
        <w:left w:w="0" w:type="dxa"/>
        <w:bottom w:w="0" w:type="dxa"/>
        <w:right w:w="0" w:type="dxa"/>
      </w:tblCellMar>
    </w:tblPr>
  </w:style>
  <w:style w:type="paragraph" w:customStyle="1" w:styleId="41">
    <w:name w:val="节"/>
    <w:basedOn w:val="5"/>
    <w:qFormat/>
    <w:uiPriority w:val="0"/>
    <w:pPr>
      <w:numPr>
        <w:ilvl w:val="0"/>
        <w:numId w:val="3"/>
      </w:numPr>
      <w:tabs>
        <w:tab w:val="left" w:pos="576"/>
      </w:tabs>
      <w:spacing w:line="240" w:lineRule="auto"/>
    </w:pPr>
    <w:rPr>
      <w:rFonts w:ascii="黑体" w:hAnsi="Arial" w:eastAsia="黑体" w:cs="Times New Roman"/>
      <w:b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12559</Words>
  <Characters>13144</Characters>
  <Lines>0</Lines>
  <Paragraphs>0</Paragraphs>
  <TotalTime>11</TotalTime>
  <ScaleCrop>false</ScaleCrop>
  <LinksUpToDate>false</LinksUpToDate>
  <CharactersWithSpaces>13772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2021-05-11T11:12:00Z</dcterms:created>
  <dc:creator>Vason</dc:creator>
  <cp:lastModifiedBy>EDY</cp:lastModifiedBy>
  <cp:lastPrinted>2021-09-15T17:29:00Z</cp:lastPrinted>
  <dcterms:modified xsi:type="dcterms:W3CDTF">2023-06-05T08:51:24Z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1E5CE7E4A2904581A130095714797B8B_13</vt:lpwstr>
  </property>
</Properties>
</file>