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000000" w:sz="0" w:space="0"/>
          <w:left w:val="none" w:color="000000" w:sz="0" w:space="0"/>
          <w:bottom w:val="none" w:color="000000" w:sz="0" w:space="0"/>
          <w:right w:val="none" w:color="000000" w:sz="0" w:space="0"/>
        </w:pBdr>
        <w:rPr>
          <w:rFonts w:hint="eastAsia"/>
          <w:bCs/>
          <w:color w:val="000000"/>
          <w:sz w:val="28"/>
          <w:szCs w:val="28"/>
        </w:rPr>
      </w:pPr>
    </w:p>
    <w:p>
      <w:pPr>
        <w:pBdr>
          <w:top w:val="none" w:color="000000" w:sz="0" w:space="0"/>
          <w:left w:val="none" w:color="000000" w:sz="0" w:space="0"/>
          <w:bottom w:val="none" w:color="000000" w:sz="0" w:space="0"/>
          <w:right w:val="none" w:color="000000" w:sz="0" w:space="0"/>
        </w:pBdr>
        <w:ind w:firstLine="3363" w:firstLineChars="400"/>
        <w:jc w:val="both"/>
        <w:rPr>
          <w:b/>
          <w:color w:val="000000"/>
          <w:sz w:val="84"/>
          <w:szCs w:val="84"/>
        </w:rPr>
      </w:pPr>
      <w:r>
        <w:rPr>
          <w:rFonts w:hint="eastAsia"/>
          <w:b/>
          <w:color w:val="000000"/>
          <w:sz w:val="84"/>
          <w:szCs w:val="84"/>
        </w:rPr>
        <w:t>零食有鸣</w:t>
      </w:r>
    </w:p>
    <w:p>
      <w:pPr>
        <w:pBdr>
          <w:top w:val="none" w:color="000000" w:sz="0" w:space="0"/>
          <w:left w:val="none" w:color="000000" w:sz="0" w:space="0"/>
          <w:bottom w:val="none" w:color="000000" w:sz="0" w:space="0"/>
          <w:right w:val="none" w:color="000000" w:sz="0" w:space="0"/>
        </w:pBdr>
        <w:jc w:val="center"/>
        <w:rPr>
          <w:rFonts w:hint="eastAsia"/>
          <w:b/>
          <w:color w:val="FF0000"/>
          <w:sz w:val="84"/>
          <w:szCs w:val="84"/>
        </w:rPr>
      </w:pPr>
      <w:r>
        <w:rPr>
          <w:rFonts w:hint="eastAsia"/>
          <w:b/>
          <w:color w:val="FF0000"/>
          <w:sz w:val="84"/>
          <w:szCs w:val="84"/>
          <w:lang w:val="en-US" w:eastAsia="zh-CN"/>
        </w:rPr>
        <w:t>全国门店生物降解袋</w:t>
      </w:r>
      <w:r>
        <w:rPr>
          <w:rFonts w:hint="eastAsia"/>
          <w:b/>
          <w:color w:val="FF0000"/>
          <w:sz w:val="84"/>
          <w:szCs w:val="84"/>
        </w:rPr>
        <w:t>项目</w:t>
      </w:r>
    </w:p>
    <w:p>
      <w:pPr>
        <w:pBdr>
          <w:top w:val="none" w:color="000000" w:sz="0" w:space="0"/>
          <w:left w:val="none" w:color="000000" w:sz="0" w:space="0"/>
          <w:bottom w:val="none" w:color="000000" w:sz="0" w:space="0"/>
          <w:right w:val="none" w:color="000000" w:sz="0" w:space="0"/>
        </w:pBdr>
        <w:jc w:val="center"/>
        <w:rPr>
          <w:b/>
          <w:color w:val="FF0000"/>
          <w:sz w:val="84"/>
          <w:szCs w:val="84"/>
        </w:rPr>
      </w:pPr>
      <w:r>
        <w:rPr>
          <w:rFonts w:hint="eastAsia"/>
          <w:b/>
          <w:color w:val="FF0000"/>
          <w:sz w:val="84"/>
          <w:szCs w:val="84"/>
        </w:rPr>
        <w:t>招标</w:t>
      </w:r>
    </w:p>
    <w:p>
      <w:pPr>
        <w:pBdr>
          <w:top w:val="none" w:color="000000" w:sz="0" w:space="0"/>
          <w:left w:val="none" w:color="000000" w:sz="0" w:space="0"/>
          <w:bottom w:val="none" w:color="000000" w:sz="0" w:space="0"/>
          <w:right w:val="none" w:color="000000" w:sz="0" w:space="0"/>
        </w:pBdr>
        <w:jc w:val="center"/>
        <w:rPr>
          <w:b/>
          <w:sz w:val="28"/>
          <w:szCs w:val="28"/>
        </w:rPr>
      </w:pPr>
    </w:p>
    <w:p>
      <w:pPr>
        <w:pBdr>
          <w:top w:val="none" w:color="000000" w:sz="0" w:space="0"/>
          <w:left w:val="none" w:color="000000" w:sz="0" w:space="0"/>
          <w:bottom w:val="none" w:color="000000" w:sz="0" w:space="0"/>
          <w:right w:val="none" w:color="000000" w:sz="0" w:space="0"/>
        </w:pBdr>
        <w:jc w:val="center"/>
        <w:rPr>
          <w:b/>
          <w:sz w:val="28"/>
          <w:szCs w:val="28"/>
        </w:rPr>
      </w:pPr>
    </w:p>
    <w:p>
      <w:pPr>
        <w:pBdr>
          <w:top w:val="none" w:color="000000" w:sz="0" w:space="0"/>
          <w:left w:val="none" w:color="000000" w:sz="0" w:space="0"/>
          <w:bottom w:val="none" w:color="000000" w:sz="0" w:space="0"/>
          <w:right w:val="none" w:color="000000" w:sz="0" w:space="0"/>
        </w:pBdr>
        <w:jc w:val="center"/>
        <w:rPr>
          <w:b/>
          <w:color w:val="000000"/>
          <w:sz w:val="96"/>
          <w:szCs w:val="96"/>
        </w:rPr>
      </w:pPr>
      <w:r>
        <w:rPr>
          <w:rFonts w:hint="eastAsia"/>
          <w:b/>
          <w:color w:val="000000"/>
          <w:sz w:val="96"/>
          <w:szCs w:val="96"/>
        </w:rPr>
        <w:t>招</w:t>
      </w:r>
    </w:p>
    <w:p>
      <w:pPr>
        <w:pBdr>
          <w:top w:val="none" w:color="000000" w:sz="0" w:space="0"/>
          <w:left w:val="none" w:color="000000" w:sz="0" w:space="0"/>
          <w:bottom w:val="none" w:color="000000" w:sz="0" w:space="0"/>
          <w:right w:val="none" w:color="000000" w:sz="0" w:space="0"/>
        </w:pBdr>
        <w:jc w:val="center"/>
        <w:rPr>
          <w:b/>
          <w:color w:val="000000"/>
          <w:sz w:val="96"/>
          <w:szCs w:val="96"/>
        </w:rPr>
      </w:pPr>
      <w:r>
        <w:rPr>
          <w:rFonts w:hint="eastAsia"/>
          <w:b/>
          <w:color w:val="000000"/>
          <w:sz w:val="96"/>
          <w:szCs w:val="96"/>
        </w:rPr>
        <w:t>标</w:t>
      </w:r>
    </w:p>
    <w:p>
      <w:pPr>
        <w:pBdr>
          <w:top w:val="none" w:color="000000" w:sz="0" w:space="0"/>
          <w:left w:val="none" w:color="000000" w:sz="0" w:space="0"/>
          <w:bottom w:val="none" w:color="000000" w:sz="0" w:space="0"/>
          <w:right w:val="none" w:color="000000" w:sz="0" w:space="0"/>
        </w:pBdr>
        <w:jc w:val="center"/>
        <w:rPr>
          <w:b/>
          <w:color w:val="000000"/>
          <w:sz w:val="96"/>
          <w:szCs w:val="96"/>
        </w:rPr>
      </w:pPr>
      <w:r>
        <w:rPr>
          <w:rFonts w:hint="eastAsia"/>
          <w:b/>
          <w:color w:val="000000"/>
          <w:sz w:val="96"/>
          <w:szCs w:val="96"/>
        </w:rPr>
        <w:t>文</w:t>
      </w:r>
    </w:p>
    <w:p>
      <w:pPr>
        <w:pBdr>
          <w:top w:val="none" w:color="000000" w:sz="0" w:space="0"/>
          <w:left w:val="none" w:color="000000" w:sz="0" w:space="0"/>
          <w:bottom w:val="none" w:color="000000" w:sz="0" w:space="0"/>
          <w:right w:val="none" w:color="000000" w:sz="0" w:space="0"/>
        </w:pBdr>
        <w:jc w:val="center"/>
        <w:rPr>
          <w:b/>
          <w:color w:val="000000"/>
          <w:sz w:val="96"/>
          <w:szCs w:val="96"/>
        </w:rPr>
      </w:pPr>
      <w:r>
        <w:rPr>
          <w:rFonts w:hint="eastAsia"/>
          <w:b/>
          <w:color w:val="000000"/>
          <w:sz w:val="96"/>
          <w:szCs w:val="96"/>
        </w:rPr>
        <w:t>件</w:t>
      </w:r>
    </w:p>
    <w:p>
      <w:pPr>
        <w:pBdr>
          <w:top w:val="none" w:color="000000" w:sz="0" w:space="0"/>
          <w:left w:val="none" w:color="000000" w:sz="0" w:space="0"/>
          <w:bottom w:val="none" w:color="000000" w:sz="0" w:space="0"/>
          <w:right w:val="none" w:color="000000" w:sz="0" w:space="0"/>
        </w:pBdr>
        <w:rPr>
          <w:bCs/>
          <w:color w:val="000000"/>
          <w:sz w:val="28"/>
          <w:szCs w:val="28"/>
        </w:rPr>
      </w:pPr>
    </w:p>
    <w:p>
      <w:pPr>
        <w:pBdr>
          <w:top w:val="none" w:color="000000" w:sz="0" w:space="0"/>
          <w:left w:val="none" w:color="000000" w:sz="0" w:space="0"/>
          <w:bottom w:val="none" w:color="000000" w:sz="0" w:space="0"/>
          <w:right w:val="none" w:color="000000" w:sz="0" w:space="0"/>
        </w:pBdr>
        <w:rPr>
          <w:bCs/>
          <w:color w:val="000000"/>
          <w:sz w:val="28"/>
          <w:szCs w:val="28"/>
        </w:rPr>
      </w:pPr>
    </w:p>
    <w:p>
      <w:pPr>
        <w:pBdr>
          <w:top w:val="none" w:color="000000" w:sz="0" w:space="0"/>
          <w:left w:val="none" w:color="000000" w:sz="0" w:space="0"/>
          <w:bottom w:val="none" w:color="000000" w:sz="0" w:space="0"/>
          <w:right w:val="none" w:color="000000" w:sz="0" w:space="0"/>
        </w:pBdr>
        <w:rPr>
          <w:bCs/>
          <w:sz w:val="28"/>
          <w:szCs w:val="28"/>
          <w:u w:val="single"/>
        </w:rPr>
      </w:pPr>
      <w:r>
        <w:rPr>
          <w:rFonts w:hint="eastAsia"/>
          <w:bCs/>
          <w:color w:val="000000"/>
          <w:sz w:val="28"/>
          <w:szCs w:val="28"/>
        </w:rPr>
        <w:t>招标单位：</w:t>
      </w:r>
      <w:r>
        <w:rPr>
          <w:rFonts w:hint="eastAsia"/>
          <w:bCs/>
          <w:color w:val="000000"/>
          <w:sz w:val="28"/>
          <w:szCs w:val="28"/>
          <w:u w:val="single"/>
        </w:rPr>
        <w:t xml:space="preserve"> 成都蓉志楚远供应链管理有限公司            </w:t>
      </w:r>
    </w:p>
    <w:p>
      <w:pPr>
        <w:pBdr>
          <w:top w:val="none" w:color="000000" w:sz="0" w:space="0"/>
          <w:left w:val="none" w:color="000000" w:sz="0" w:space="0"/>
          <w:bottom w:val="none" w:color="000000" w:sz="0" w:space="0"/>
          <w:right w:val="none" w:color="000000" w:sz="0" w:space="0"/>
        </w:pBdr>
        <w:rPr>
          <w:bCs/>
          <w:color w:val="000000"/>
          <w:sz w:val="28"/>
          <w:szCs w:val="28"/>
          <w:u w:val="single"/>
        </w:rPr>
      </w:pPr>
      <w:r>
        <w:rPr>
          <w:rFonts w:hint="eastAsia"/>
          <w:bCs/>
          <w:color w:val="000000"/>
          <w:sz w:val="28"/>
          <w:szCs w:val="28"/>
        </w:rPr>
        <w:t>公司地址：</w:t>
      </w:r>
      <w:r>
        <w:rPr>
          <w:rFonts w:hint="eastAsia"/>
          <w:bCs/>
          <w:color w:val="000000"/>
          <w:sz w:val="28"/>
          <w:szCs w:val="28"/>
          <w:u w:val="single"/>
        </w:rPr>
        <w:t xml:space="preserve"> 四川省成都市</w:t>
      </w:r>
      <w:r>
        <w:rPr>
          <w:rFonts w:hint="eastAsia"/>
          <w:bCs/>
          <w:color w:val="000000"/>
          <w:sz w:val="28"/>
          <w:szCs w:val="28"/>
          <w:u w:val="single"/>
          <w:lang w:eastAsia="zh-Hans"/>
        </w:rPr>
        <w:t>高新区创新时代广场</w:t>
      </w:r>
      <w:r>
        <w:rPr>
          <w:bCs/>
          <w:color w:val="000000"/>
          <w:sz w:val="28"/>
          <w:szCs w:val="28"/>
          <w:u w:val="single"/>
          <w:lang w:eastAsia="zh-Hans"/>
        </w:rPr>
        <w:t>2</w:t>
      </w:r>
      <w:r>
        <w:rPr>
          <w:rFonts w:hint="eastAsia"/>
          <w:bCs/>
          <w:color w:val="000000"/>
          <w:sz w:val="28"/>
          <w:szCs w:val="28"/>
          <w:u w:val="single"/>
          <w:lang w:eastAsia="zh-Hans"/>
        </w:rPr>
        <w:t>栋</w:t>
      </w:r>
      <w:r>
        <w:rPr>
          <w:bCs/>
          <w:color w:val="000000"/>
          <w:sz w:val="28"/>
          <w:szCs w:val="28"/>
          <w:u w:val="single"/>
          <w:lang w:eastAsia="zh-Hans"/>
        </w:rPr>
        <w:t>30</w:t>
      </w:r>
      <w:r>
        <w:rPr>
          <w:rFonts w:hint="eastAsia"/>
          <w:bCs/>
          <w:color w:val="000000"/>
          <w:sz w:val="28"/>
          <w:szCs w:val="28"/>
          <w:u w:val="single"/>
          <w:lang w:eastAsia="zh-Hans"/>
        </w:rPr>
        <w:t>层</w:t>
      </w:r>
      <w:r>
        <w:rPr>
          <w:rFonts w:hint="eastAsia"/>
          <w:bCs/>
          <w:color w:val="000000"/>
          <w:sz w:val="28"/>
          <w:szCs w:val="28"/>
          <w:u w:val="single"/>
        </w:rPr>
        <w:t xml:space="preserve">  </w:t>
      </w:r>
    </w:p>
    <w:p>
      <w:pPr>
        <w:autoSpaceDE w:val="0"/>
        <w:autoSpaceDN w:val="0"/>
        <w:adjustRightInd w:val="0"/>
        <w:spacing w:before="12" w:line="480" w:lineRule="exact"/>
        <w:ind w:right="323"/>
        <w:rPr>
          <w:rFonts w:hint="default" w:eastAsia="宋体"/>
          <w:bCs/>
          <w:kern w:val="0"/>
          <w:sz w:val="28"/>
          <w:szCs w:val="28"/>
          <w:u w:val="single"/>
          <w:lang w:val="en-US" w:eastAsia="zh-CN"/>
        </w:rPr>
      </w:pPr>
      <w:r>
        <w:rPr>
          <w:rFonts w:hint="eastAsia"/>
          <w:bCs/>
          <w:kern w:val="0"/>
          <w:sz w:val="28"/>
          <w:szCs w:val="28"/>
        </w:rPr>
        <w:t>招标时间：</w:t>
      </w:r>
      <w:r>
        <w:rPr>
          <w:rFonts w:hint="eastAsia"/>
          <w:bCs/>
          <w:kern w:val="0"/>
          <w:sz w:val="28"/>
          <w:szCs w:val="28"/>
          <w:highlight w:val="none"/>
          <w:u w:val="single"/>
        </w:rPr>
        <w:t>2023.</w:t>
      </w:r>
      <w:r>
        <w:rPr>
          <w:rFonts w:hint="eastAsia"/>
          <w:bCs/>
          <w:kern w:val="0"/>
          <w:sz w:val="28"/>
          <w:szCs w:val="28"/>
          <w:highlight w:val="none"/>
          <w:u w:val="single"/>
          <w:lang w:val="en-US" w:eastAsia="zh-CN"/>
        </w:rPr>
        <w:t>10</w:t>
      </w:r>
      <w:r>
        <w:rPr>
          <w:rFonts w:hint="eastAsia"/>
          <w:bCs/>
          <w:kern w:val="0"/>
          <w:sz w:val="28"/>
          <w:szCs w:val="28"/>
          <w:highlight w:val="none"/>
          <w:u w:val="single"/>
        </w:rPr>
        <w:t>.</w:t>
      </w:r>
      <w:r>
        <w:rPr>
          <w:rFonts w:hint="eastAsia"/>
          <w:bCs/>
          <w:kern w:val="0"/>
          <w:sz w:val="28"/>
          <w:szCs w:val="28"/>
          <w:highlight w:val="none"/>
          <w:u w:val="single"/>
          <w:lang w:val="en-US" w:eastAsia="zh-CN"/>
        </w:rPr>
        <w:t>16</w:t>
      </w:r>
    </w:p>
    <w:p>
      <w:pPr>
        <w:pStyle w:val="8"/>
        <w:rPr>
          <w:u w:val="single"/>
        </w:rPr>
      </w:pPr>
      <w:r>
        <w:rPr>
          <w:rFonts w:hint="eastAsia"/>
          <w:bCs/>
          <w:kern w:val="0"/>
          <w:sz w:val="28"/>
          <w:szCs w:val="28"/>
        </w:rPr>
        <w:t>联系人：</w:t>
      </w:r>
      <w:r>
        <w:rPr>
          <w:rFonts w:hint="eastAsia"/>
          <w:bCs/>
          <w:kern w:val="0"/>
          <w:sz w:val="28"/>
          <w:szCs w:val="28"/>
          <w:lang w:val="en-US" w:eastAsia="zh-CN"/>
        </w:rPr>
        <w:t xml:space="preserve">  </w:t>
      </w:r>
      <w:r>
        <w:rPr>
          <w:rFonts w:hint="eastAsia"/>
          <w:bCs/>
          <w:kern w:val="0"/>
          <w:sz w:val="28"/>
          <w:szCs w:val="28"/>
          <w:u w:val="single"/>
          <w:lang w:val="en-US" w:eastAsia="zh-CN"/>
        </w:rPr>
        <w:t xml:space="preserve">郭虹    </w:t>
      </w:r>
      <w:r>
        <w:rPr>
          <w:rFonts w:hint="eastAsia"/>
          <w:bCs/>
          <w:kern w:val="0"/>
          <w:sz w:val="28"/>
          <w:szCs w:val="28"/>
        </w:rPr>
        <w:t>联系方式：</w:t>
      </w:r>
      <w:r>
        <w:rPr>
          <w:rFonts w:ascii="宋体" w:hAnsi="宋体" w:eastAsia="宋体" w:cs="宋体"/>
          <w:sz w:val="24"/>
          <w:szCs w:val="24"/>
          <w:u w:val="single"/>
        </w:rPr>
        <w:t>17765559767</w:t>
      </w:r>
    </w:p>
    <w:p>
      <w:pPr>
        <w:rPr>
          <w:b/>
          <w:sz w:val="44"/>
          <w:szCs w:val="44"/>
        </w:rPr>
      </w:pPr>
    </w:p>
    <w:p>
      <w:pPr>
        <w:rPr>
          <w:b/>
          <w:sz w:val="44"/>
          <w:szCs w:val="44"/>
        </w:rPr>
      </w:pPr>
    </w:p>
    <w:p>
      <w:pPr>
        <w:jc w:val="center"/>
        <w:rPr>
          <w:b/>
          <w:bCs/>
          <w:sz w:val="52"/>
          <w:szCs w:val="52"/>
        </w:rPr>
      </w:pPr>
      <w:bookmarkStart w:id="0" w:name="_Toc30605"/>
      <w:r>
        <w:rPr>
          <w:b/>
          <w:bCs/>
          <w:sz w:val="52"/>
          <w:szCs w:val="52"/>
        </w:rPr>
        <w:t>目</w:t>
      </w:r>
      <w:r>
        <w:rPr>
          <w:rFonts w:hint="eastAsia"/>
          <w:b/>
          <w:bCs/>
          <w:sz w:val="52"/>
          <w:szCs w:val="52"/>
        </w:rPr>
        <w:t xml:space="preserve"> </w:t>
      </w:r>
      <w:r>
        <w:rPr>
          <w:b/>
          <w:bCs/>
          <w:sz w:val="52"/>
          <w:szCs w:val="52"/>
        </w:rPr>
        <w:t>录</w:t>
      </w:r>
    </w:p>
    <w:p>
      <w:pPr>
        <w:pStyle w:val="8"/>
      </w:pPr>
    </w:p>
    <w:p>
      <w:pPr>
        <w:pStyle w:val="16"/>
        <w:tabs>
          <w:tab w:val="right" w:leader="dot" w:pos="10466"/>
        </w:tabs>
        <w:spacing w:line="480" w:lineRule="auto"/>
        <w:rPr>
          <w:sz w:val="28"/>
          <w:szCs w:val="28"/>
        </w:rPr>
      </w:pPr>
      <w:r>
        <w:rPr>
          <w:rFonts w:hint="eastAsia"/>
          <w:sz w:val="28"/>
          <w:szCs w:val="28"/>
        </w:rPr>
        <w:fldChar w:fldCharType="begin"/>
      </w:r>
      <w:r>
        <w:rPr>
          <w:rFonts w:hint="eastAsia"/>
          <w:sz w:val="28"/>
          <w:szCs w:val="28"/>
        </w:rPr>
        <w:instrText xml:space="preserve">TOC \o "1-3" \h \u </w:instrText>
      </w:r>
      <w:r>
        <w:rPr>
          <w:rFonts w:hint="eastAsia"/>
          <w:sz w:val="28"/>
          <w:szCs w:val="28"/>
        </w:rPr>
        <w:fldChar w:fldCharType="separate"/>
      </w:r>
      <w:r>
        <w:fldChar w:fldCharType="begin"/>
      </w:r>
      <w:r>
        <w:instrText xml:space="preserve"> HYPERLINK \l "_Toc14080" </w:instrText>
      </w:r>
      <w:r>
        <w:fldChar w:fldCharType="separate"/>
      </w:r>
      <w:r>
        <w:rPr>
          <w:rFonts w:hint="eastAsia"/>
          <w:sz w:val="28"/>
          <w:szCs w:val="28"/>
        </w:rPr>
        <w:t>第一章：招标公告</w:t>
      </w:r>
      <w:r>
        <w:rPr>
          <w:rFonts w:hint="eastAsia"/>
          <w:sz w:val="28"/>
          <w:szCs w:val="28"/>
        </w:rPr>
        <w:tab/>
      </w:r>
      <w:r>
        <w:rPr>
          <w:rFonts w:hint="eastAsia"/>
          <w:sz w:val="28"/>
          <w:szCs w:val="28"/>
        </w:rPr>
        <w:fldChar w:fldCharType="begin"/>
      </w:r>
      <w:r>
        <w:rPr>
          <w:rFonts w:hint="eastAsia"/>
          <w:sz w:val="28"/>
          <w:szCs w:val="28"/>
        </w:rPr>
        <w:instrText xml:space="preserve"> PAGEREF _Toc14080 \h </w:instrText>
      </w:r>
      <w:r>
        <w:rPr>
          <w:rFonts w:hint="eastAsia"/>
          <w:sz w:val="28"/>
          <w:szCs w:val="28"/>
        </w:rPr>
        <w:fldChar w:fldCharType="separate"/>
      </w:r>
      <w:r>
        <w:rPr>
          <w:rFonts w:hint="eastAsia"/>
          <w:sz w:val="28"/>
          <w:szCs w:val="28"/>
        </w:rPr>
        <w:t>2</w:t>
      </w:r>
      <w:r>
        <w:rPr>
          <w:rFonts w:hint="eastAsia"/>
          <w:sz w:val="28"/>
          <w:szCs w:val="28"/>
        </w:rPr>
        <w:fldChar w:fldCharType="end"/>
      </w:r>
      <w:r>
        <w:rPr>
          <w:rFonts w:hint="eastAsia"/>
          <w:sz w:val="28"/>
          <w:szCs w:val="28"/>
        </w:rPr>
        <w:fldChar w:fldCharType="end"/>
      </w:r>
    </w:p>
    <w:p>
      <w:pPr>
        <w:pStyle w:val="16"/>
        <w:tabs>
          <w:tab w:val="right" w:leader="dot" w:pos="10466"/>
        </w:tabs>
        <w:spacing w:line="480" w:lineRule="auto"/>
        <w:rPr>
          <w:sz w:val="28"/>
          <w:szCs w:val="28"/>
        </w:rPr>
      </w:pPr>
      <w:r>
        <w:fldChar w:fldCharType="begin"/>
      </w:r>
      <w:r>
        <w:instrText xml:space="preserve"> HYPERLINK \l "_Toc23536" </w:instrText>
      </w:r>
      <w:r>
        <w:fldChar w:fldCharType="separate"/>
      </w:r>
      <w:r>
        <w:rPr>
          <w:rFonts w:hint="eastAsia"/>
          <w:sz w:val="28"/>
          <w:szCs w:val="28"/>
        </w:rPr>
        <w:t>第二章：招标须知</w:t>
      </w:r>
      <w:r>
        <w:rPr>
          <w:rFonts w:hint="eastAsia"/>
          <w:sz w:val="28"/>
          <w:szCs w:val="28"/>
        </w:rPr>
        <w:tab/>
      </w:r>
      <w:r>
        <w:rPr>
          <w:rFonts w:hint="eastAsia"/>
          <w:sz w:val="28"/>
          <w:szCs w:val="28"/>
        </w:rPr>
        <w:t>6</w:t>
      </w:r>
      <w:r>
        <w:rPr>
          <w:rFonts w:hint="eastAsia"/>
          <w:sz w:val="28"/>
          <w:szCs w:val="28"/>
        </w:rPr>
        <w:fldChar w:fldCharType="end"/>
      </w:r>
    </w:p>
    <w:p>
      <w:pPr>
        <w:pStyle w:val="16"/>
        <w:tabs>
          <w:tab w:val="right" w:leader="dot" w:pos="10466"/>
        </w:tabs>
        <w:spacing w:line="480" w:lineRule="auto"/>
        <w:rPr>
          <w:sz w:val="28"/>
          <w:szCs w:val="28"/>
        </w:rPr>
      </w:pPr>
      <w:r>
        <w:fldChar w:fldCharType="begin"/>
      </w:r>
      <w:r>
        <w:instrText xml:space="preserve"> HYPERLINK \l "_Toc29651" </w:instrText>
      </w:r>
      <w:r>
        <w:fldChar w:fldCharType="separate"/>
      </w:r>
      <w:r>
        <w:rPr>
          <w:rFonts w:hint="eastAsia"/>
          <w:sz w:val="28"/>
          <w:szCs w:val="28"/>
        </w:rPr>
        <w:t>第三章：商务部分</w:t>
      </w:r>
      <w:r>
        <w:rPr>
          <w:rFonts w:hint="eastAsia"/>
          <w:sz w:val="28"/>
          <w:szCs w:val="28"/>
        </w:rPr>
        <w:tab/>
      </w:r>
      <w:r>
        <w:rPr>
          <w:rFonts w:hint="eastAsia"/>
          <w:sz w:val="28"/>
          <w:szCs w:val="28"/>
        </w:rPr>
        <w:fldChar w:fldCharType="begin"/>
      </w:r>
      <w:r>
        <w:rPr>
          <w:rFonts w:hint="eastAsia"/>
          <w:sz w:val="28"/>
          <w:szCs w:val="28"/>
        </w:rPr>
        <w:instrText xml:space="preserve"> PAGEREF _Toc29651 \h </w:instrText>
      </w:r>
      <w:r>
        <w:rPr>
          <w:rFonts w:hint="eastAsia"/>
          <w:sz w:val="28"/>
          <w:szCs w:val="28"/>
        </w:rPr>
        <w:fldChar w:fldCharType="separate"/>
      </w:r>
      <w:r>
        <w:rPr>
          <w:rFonts w:hint="eastAsia"/>
          <w:sz w:val="28"/>
          <w:szCs w:val="28"/>
        </w:rPr>
        <w:t>12</w:t>
      </w:r>
      <w:r>
        <w:rPr>
          <w:rFonts w:hint="eastAsia"/>
          <w:sz w:val="28"/>
          <w:szCs w:val="28"/>
        </w:rPr>
        <w:fldChar w:fldCharType="end"/>
      </w:r>
      <w:r>
        <w:rPr>
          <w:rFonts w:hint="eastAsia"/>
          <w:sz w:val="28"/>
          <w:szCs w:val="28"/>
        </w:rPr>
        <w:fldChar w:fldCharType="end"/>
      </w:r>
    </w:p>
    <w:p>
      <w:pPr>
        <w:pStyle w:val="16"/>
        <w:tabs>
          <w:tab w:val="right" w:leader="dot" w:pos="10466"/>
        </w:tabs>
        <w:spacing w:line="480" w:lineRule="auto"/>
        <w:rPr>
          <w:sz w:val="28"/>
          <w:szCs w:val="28"/>
        </w:rPr>
      </w:pPr>
      <w:r>
        <w:fldChar w:fldCharType="begin"/>
      </w:r>
      <w:r>
        <w:instrText xml:space="preserve"> HYPERLINK \l "_Toc4604" </w:instrText>
      </w:r>
      <w:r>
        <w:fldChar w:fldCharType="separate"/>
      </w:r>
      <w:r>
        <w:rPr>
          <w:rFonts w:hint="eastAsia"/>
          <w:sz w:val="28"/>
          <w:szCs w:val="28"/>
        </w:rPr>
        <w:t>第四章 ：技术部分</w:t>
      </w:r>
      <w:r>
        <w:rPr>
          <w:rFonts w:hint="eastAsia"/>
          <w:sz w:val="28"/>
          <w:szCs w:val="28"/>
        </w:rPr>
        <w:tab/>
      </w:r>
      <w:r>
        <w:rPr>
          <w:rFonts w:hint="eastAsia"/>
          <w:sz w:val="28"/>
          <w:szCs w:val="28"/>
        </w:rPr>
        <w:fldChar w:fldCharType="end"/>
      </w:r>
      <w:r>
        <w:rPr>
          <w:rFonts w:hint="eastAsia"/>
          <w:sz w:val="28"/>
          <w:szCs w:val="28"/>
        </w:rPr>
        <w:t>18</w:t>
      </w:r>
    </w:p>
    <w:p>
      <w:pPr>
        <w:pStyle w:val="16"/>
        <w:tabs>
          <w:tab w:val="right" w:leader="dot" w:pos="10466"/>
        </w:tabs>
        <w:spacing w:line="480" w:lineRule="auto"/>
        <w:jc w:val="left"/>
        <w:rPr>
          <w:sz w:val="28"/>
          <w:szCs w:val="28"/>
        </w:rPr>
      </w:pPr>
      <w:r>
        <w:rPr>
          <w:rFonts w:hint="eastAsia"/>
          <w:sz w:val="28"/>
          <w:szCs w:val="28"/>
        </w:rPr>
        <w:t>第五章：参考部分</w:t>
      </w:r>
      <w:r>
        <w:rPr>
          <w:rFonts w:hint="eastAsia"/>
          <w:sz w:val="28"/>
          <w:szCs w:val="28"/>
        </w:rPr>
        <w:tab/>
      </w:r>
      <w:r>
        <w:rPr>
          <w:rFonts w:hint="eastAsia"/>
          <w:sz w:val="28"/>
          <w:szCs w:val="28"/>
        </w:rPr>
        <w:t>20</w:t>
      </w:r>
    </w:p>
    <w:p>
      <w:pPr>
        <w:pStyle w:val="16"/>
        <w:tabs>
          <w:tab w:val="right" w:leader="dot" w:pos="10466"/>
        </w:tabs>
        <w:spacing w:line="480" w:lineRule="auto"/>
        <w:jc w:val="left"/>
        <w:rPr>
          <w:sz w:val="28"/>
          <w:szCs w:val="28"/>
        </w:rPr>
      </w:pPr>
      <w:r>
        <w:rPr>
          <w:rFonts w:hint="eastAsia"/>
          <w:sz w:val="28"/>
          <w:szCs w:val="28"/>
        </w:rPr>
        <w:t>第六章：合同</w:t>
      </w:r>
      <w:r>
        <w:rPr>
          <w:rFonts w:hint="eastAsia"/>
          <w:sz w:val="28"/>
          <w:szCs w:val="28"/>
        </w:rPr>
        <w:tab/>
      </w:r>
      <w:r>
        <w:rPr>
          <w:rFonts w:hint="eastAsia"/>
          <w:sz w:val="28"/>
          <w:szCs w:val="28"/>
        </w:rPr>
        <w:t>32</w:t>
      </w:r>
    </w:p>
    <w:p>
      <w:pPr>
        <w:spacing w:line="480" w:lineRule="auto"/>
        <w:rPr>
          <w:b/>
          <w:color w:val="000000"/>
          <w:sz w:val="44"/>
          <w:szCs w:val="44"/>
        </w:rPr>
      </w:pPr>
      <w:r>
        <w:rPr>
          <w:rFonts w:hint="eastAsia"/>
          <w:sz w:val="28"/>
          <w:szCs w:val="28"/>
        </w:rPr>
        <w:fldChar w:fldCharType="end"/>
      </w:r>
      <w:bookmarkStart w:id="1" w:name="_Toc13486"/>
      <w:bookmarkStart w:id="2" w:name="_Toc14080"/>
    </w:p>
    <w:p>
      <w:pPr>
        <w:pStyle w:val="8"/>
        <w:rPr>
          <w:b/>
          <w:color w:val="000000"/>
          <w:sz w:val="44"/>
          <w:szCs w:val="44"/>
        </w:rPr>
      </w:pPr>
    </w:p>
    <w:p>
      <w:pPr>
        <w:pStyle w:val="9"/>
        <w:rPr>
          <w:b/>
          <w:sz w:val="44"/>
          <w:szCs w:val="44"/>
        </w:rPr>
      </w:pPr>
    </w:p>
    <w:p>
      <w:pPr>
        <w:rPr>
          <w:b/>
          <w:color w:val="000000"/>
          <w:sz w:val="44"/>
          <w:szCs w:val="44"/>
        </w:rPr>
      </w:pPr>
    </w:p>
    <w:p>
      <w:pPr>
        <w:rPr>
          <w:b/>
          <w:color w:val="000000"/>
          <w:sz w:val="44"/>
          <w:szCs w:val="44"/>
        </w:rPr>
      </w:pPr>
      <w:r>
        <w:rPr>
          <w:b/>
          <w:color w:val="000000"/>
          <w:sz w:val="44"/>
          <w:szCs w:val="44"/>
        </w:rPr>
        <w:br w:type="page"/>
      </w:r>
    </w:p>
    <w:p>
      <w:pPr>
        <w:pBdr>
          <w:top w:val="none" w:color="000000" w:sz="0" w:space="0"/>
          <w:left w:val="none" w:color="000000" w:sz="0" w:space="0"/>
          <w:bottom w:val="none" w:color="000000" w:sz="0" w:space="0"/>
          <w:right w:val="none" w:color="000000" w:sz="0" w:space="0"/>
        </w:pBdr>
        <w:tabs>
          <w:tab w:val="left" w:pos="1979"/>
          <w:tab w:val="center" w:pos="5293"/>
        </w:tabs>
        <w:spacing w:line="360" w:lineRule="auto"/>
        <w:ind w:firstLine="3083" w:firstLineChars="700"/>
        <w:jc w:val="both"/>
        <w:outlineLvl w:val="0"/>
        <w:rPr>
          <w:b/>
          <w:sz w:val="44"/>
          <w:szCs w:val="44"/>
        </w:rPr>
      </w:pPr>
      <w:r>
        <w:rPr>
          <w:rFonts w:hint="eastAsia"/>
          <w:b/>
          <w:color w:val="000000"/>
          <w:sz w:val="44"/>
          <w:szCs w:val="44"/>
        </w:rPr>
        <w:t>第一章   招标公告</w:t>
      </w:r>
      <w:bookmarkEnd w:id="0"/>
      <w:bookmarkEnd w:id="1"/>
      <w:bookmarkEnd w:id="2"/>
    </w:p>
    <w:p>
      <w:pPr>
        <w:spacing w:line="360" w:lineRule="auto"/>
        <w:ind w:firstLine="560" w:firstLineChars="200"/>
        <w:rPr>
          <w:sz w:val="24"/>
          <w:szCs w:val="24"/>
        </w:rPr>
      </w:pPr>
      <w:r>
        <w:rPr>
          <w:rFonts w:hint="eastAsia"/>
          <w:sz w:val="28"/>
          <w:szCs w:val="28"/>
        </w:rPr>
        <w:t>成都蓉志楚远供应链管理有限公司拟对</w:t>
      </w:r>
      <w:r>
        <w:rPr>
          <w:rFonts w:hint="eastAsia"/>
          <w:sz w:val="28"/>
          <w:szCs w:val="28"/>
          <w:lang w:val="en-US" w:eastAsia="zh-CN"/>
        </w:rPr>
        <w:t>零食有鸣连锁全国门店生物降解袋</w:t>
      </w:r>
      <w:r>
        <w:rPr>
          <w:rFonts w:hint="eastAsia"/>
          <w:color w:val="FF0000"/>
          <w:sz w:val="28"/>
          <w:szCs w:val="28"/>
          <w:u w:val="single"/>
        </w:rPr>
        <w:t>项目</w:t>
      </w:r>
      <w:r>
        <w:rPr>
          <w:rFonts w:hint="eastAsia"/>
          <w:sz w:val="28"/>
          <w:szCs w:val="28"/>
        </w:rPr>
        <w:t>采用</w:t>
      </w:r>
      <w:r>
        <w:rPr>
          <w:rFonts w:hint="eastAsia"/>
          <w:sz w:val="28"/>
          <w:szCs w:val="28"/>
          <w:lang w:val="en-US" w:eastAsia="zh-CN"/>
        </w:rPr>
        <w:t>公开招标/</w:t>
      </w:r>
      <w:r>
        <w:rPr>
          <w:rFonts w:hint="eastAsia"/>
          <w:sz w:val="28"/>
          <w:szCs w:val="28"/>
        </w:rPr>
        <w:t>邀请招标方式进行招标，特邀请符合本次招标要求的投标单位参加本项目的招标。</w:t>
      </w:r>
    </w:p>
    <w:p>
      <w:pPr>
        <w:numPr>
          <w:ilvl w:val="0"/>
          <w:numId w:val="4"/>
        </w:numPr>
        <w:pBdr>
          <w:top w:val="none" w:color="000000" w:sz="0" w:space="0"/>
          <w:left w:val="none" w:color="000000" w:sz="0" w:space="0"/>
          <w:bottom w:val="none" w:color="000000" w:sz="0" w:space="0"/>
          <w:right w:val="none" w:color="000000" w:sz="0" w:space="0"/>
        </w:pBdr>
        <w:spacing w:line="360" w:lineRule="auto"/>
        <w:outlineLvl w:val="1"/>
        <w:rPr>
          <w:b/>
          <w:color w:val="000000"/>
          <w:sz w:val="28"/>
          <w:szCs w:val="28"/>
        </w:rPr>
      </w:pPr>
      <w:bookmarkStart w:id="3" w:name="_Toc885"/>
      <w:bookmarkStart w:id="4" w:name="_Toc16342"/>
      <w:bookmarkStart w:id="5" w:name="_Toc30698"/>
      <w:r>
        <w:rPr>
          <w:rFonts w:hint="eastAsia"/>
          <w:b/>
          <w:color w:val="000000"/>
          <w:sz w:val="28"/>
          <w:szCs w:val="28"/>
        </w:rPr>
        <w:t>招标单位</w:t>
      </w:r>
      <w:bookmarkEnd w:id="3"/>
      <w:bookmarkEnd w:id="4"/>
      <w:bookmarkEnd w:id="5"/>
    </w:p>
    <w:p>
      <w:pPr>
        <w:pBdr>
          <w:top w:val="none" w:color="000000" w:sz="0" w:space="0"/>
          <w:left w:val="none" w:color="000000" w:sz="0" w:space="0"/>
          <w:bottom w:val="none" w:color="000000" w:sz="0" w:space="0"/>
          <w:right w:val="none" w:color="000000" w:sz="0" w:space="0"/>
        </w:pBdr>
        <w:spacing w:line="360" w:lineRule="auto"/>
        <w:rPr>
          <w:bCs/>
          <w:sz w:val="28"/>
          <w:szCs w:val="28"/>
        </w:rPr>
      </w:pPr>
      <w:r>
        <w:rPr>
          <w:rFonts w:hint="eastAsia"/>
          <w:bCs/>
          <w:color w:val="000000"/>
          <w:sz w:val="28"/>
          <w:szCs w:val="28"/>
        </w:rPr>
        <w:t>招标单位：成都蓉志楚远供应链管理有限公司</w:t>
      </w:r>
    </w:p>
    <w:p>
      <w:pPr>
        <w:numPr>
          <w:ilvl w:val="0"/>
          <w:numId w:val="4"/>
        </w:numPr>
        <w:pBdr>
          <w:top w:val="none" w:color="000000" w:sz="0" w:space="0"/>
          <w:left w:val="none" w:color="000000" w:sz="0" w:space="0"/>
          <w:bottom w:val="none" w:color="000000" w:sz="0" w:space="0"/>
          <w:right w:val="none" w:color="000000" w:sz="0" w:space="0"/>
        </w:pBdr>
        <w:outlineLvl w:val="1"/>
        <w:rPr>
          <w:b/>
          <w:color w:val="000000"/>
          <w:sz w:val="28"/>
          <w:szCs w:val="28"/>
        </w:rPr>
      </w:pPr>
      <w:bookmarkStart w:id="6" w:name="_Toc9878"/>
      <w:bookmarkStart w:id="7" w:name="_Toc4434"/>
      <w:bookmarkStart w:id="8" w:name="_Toc25471"/>
      <w:r>
        <w:rPr>
          <w:rFonts w:hint="eastAsia"/>
          <w:b/>
          <w:color w:val="000000"/>
          <w:sz w:val="28"/>
          <w:szCs w:val="28"/>
        </w:rPr>
        <w:t>招标项目</w:t>
      </w:r>
      <w:bookmarkEnd w:id="6"/>
      <w:bookmarkEnd w:id="7"/>
      <w:bookmarkEnd w:id="8"/>
    </w:p>
    <w:p>
      <w:pPr>
        <w:spacing w:line="360" w:lineRule="auto"/>
        <w:ind w:firstLine="560" w:firstLineChars="200"/>
        <w:rPr>
          <w:rFonts w:hint="default" w:eastAsia="宋体"/>
          <w:color w:val="FF0000"/>
          <w:sz w:val="28"/>
          <w:szCs w:val="28"/>
          <w:lang w:val="en-US" w:eastAsia="zh-CN"/>
        </w:rPr>
      </w:pPr>
      <w:r>
        <w:rPr>
          <w:rFonts w:hint="eastAsia"/>
          <w:sz w:val="28"/>
          <w:szCs w:val="28"/>
        </w:rPr>
        <w:t>招标项目名称：</w:t>
      </w:r>
      <w:r>
        <w:rPr>
          <w:rFonts w:hint="eastAsia"/>
          <w:sz w:val="28"/>
          <w:szCs w:val="28"/>
          <w:lang w:val="en-US" w:eastAsia="zh-CN"/>
        </w:rPr>
        <w:t>零食有鸣全国门店全生物降解袋</w:t>
      </w:r>
      <w:r>
        <w:rPr>
          <w:rFonts w:hint="eastAsia"/>
          <w:sz w:val="28"/>
          <w:szCs w:val="28"/>
        </w:rPr>
        <w:t>项目；具体详见招标附件一</w:t>
      </w:r>
      <w:r>
        <w:rPr>
          <w:rFonts w:hint="eastAsia"/>
          <w:color w:val="FF0000"/>
          <w:sz w:val="28"/>
          <w:szCs w:val="28"/>
          <w:u w:val="single"/>
        </w:rPr>
        <w:t>《</w:t>
      </w:r>
      <w:r>
        <w:rPr>
          <w:rFonts w:hint="eastAsia"/>
          <w:color w:val="FF0000"/>
          <w:sz w:val="28"/>
          <w:szCs w:val="28"/>
          <w:u w:val="single"/>
          <w:lang w:val="en-US" w:eastAsia="zh-CN"/>
        </w:rPr>
        <w:t>零食有鸣全国门店生物降解袋要求》</w:t>
      </w:r>
    </w:p>
    <w:p>
      <w:pPr>
        <w:numPr>
          <w:ilvl w:val="0"/>
          <w:numId w:val="4"/>
        </w:numPr>
        <w:pBdr>
          <w:top w:val="none" w:color="000000" w:sz="0" w:space="0"/>
          <w:left w:val="none" w:color="000000" w:sz="0" w:space="0"/>
          <w:bottom w:val="none" w:color="000000" w:sz="0" w:space="0"/>
          <w:right w:val="none" w:color="000000" w:sz="0" w:space="0"/>
        </w:pBdr>
        <w:spacing w:line="360" w:lineRule="auto"/>
        <w:outlineLvl w:val="1"/>
        <w:rPr>
          <w:b/>
          <w:color w:val="000000"/>
          <w:sz w:val="28"/>
          <w:szCs w:val="28"/>
        </w:rPr>
      </w:pPr>
      <w:bookmarkStart w:id="9" w:name="_Toc16497"/>
      <w:bookmarkStart w:id="10" w:name="_Toc13361"/>
      <w:r>
        <w:rPr>
          <w:rFonts w:hint="eastAsia"/>
          <w:b/>
          <w:color w:val="000000"/>
          <w:sz w:val="28"/>
          <w:szCs w:val="28"/>
        </w:rPr>
        <w:t>招标资格标准</w:t>
      </w:r>
      <w:bookmarkEnd w:id="9"/>
      <w:bookmarkEnd w:id="10"/>
    </w:p>
    <w:p>
      <w:pPr>
        <w:pBdr>
          <w:top w:val="none" w:color="000000" w:sz="0" w:space="0"/>
          <w:left w:val="none" w:color="000000" w:sz="0" w:space="0"/>
          <w:bottom w:val="none" w:color="000000" w:sz="0" w:space="0"/>
          <w:right w:val="none" w:color="000000" w:sz="0" w:space="0"/>
        </w:pBdr>
        <w:spacing w:line="360" w:lineRule="auto"/>
        <w:rPr>
          <w:b/>
          <w:color w:val="000000"/>
          <w:sz w:val="28"/>
          <w:szCs w:val="28"/>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933"/>
        <w:gridCol w:w="6555"/>
        <w:gridCol w:w="904"/>
      </w:tblGrid>
      <w:tr>
        <w:trPr>
          <w:jc w:val="center"/>
        </w:trPr>
        <w:tc>
          <w:tcPr>
            <w:tcW w:w="858" w:type="dxa"/>
            <w:vAlign w:val="center"/>
          </w:tcPr>
          <w:p>
            <w:pPr>
              <w:rPr>
                <w:sz w:val="28"/>
                <w:szCs w:val="32"/>
              </w:rPr>
            </w:pPr>
            <w:bookmarkStart w:id="11" w:name="_Toc4876"/>
            <w:r>
              <w:rPr>
                <w:rFonts w:hint="eastAsia"/>
                <w:sz w:val="28"/>
                <w:szCs w:val="32"/>
              </w:rPr>
              <w:t>序号</w:t>
            </w:r>
            <w:bookmarkEnd w:id="11"/>
          </w:p>
        </w:tc>
        <w:tc>
          <w:tcPr>
            <w:tcW w:w="1933" w:type="dxa"/>
            <w:vAlign w:val="center"/>
          </w:tcPr>
          <w:p>
            <w:pPr>
              <w:rPr>
                <w:sz w:val="28"/>
                <w:szCs w:val="32"/>
              </w:rPr>
            </w:pPr>
            <w:bookmarkStart w:id="12" w:name="_Toc23365"/>
            <w:r>
              <w:rPr>
                <w:rFonts w:hint="eastAsia"/>
                <w:sz w:val="28"/>
                <w:szCs w:val="32"/>
              </w:rPr>
              <w:t>名称</w:t>
            </w:r>
            <w:bookmarkEnd w:id="12"/>
          </w:p>
        </w:tc>
        <w:tc>
          <w:tcPr>
            <w:tcW w:w="6555" w:type="dxa"/>
            <w:vAlign w:val="center"/>
          </w:tcPr>
          <w:p>
            <w:pPr>
              <w:rPr>
                <w:sz w:val="28"/>
                <w:szCs w:val="32"/>
              </w:rPr>
            </w:pPr>
            <w:bookmarkStart w:id="13" w:name="_Toc25259"/>
            <w:r>
              <w:rPr>
                <w:rFonts w:hint="eastAsia"/>
                <w:sz w:val="28"/>
                <w:szCs w:val="32"/>
              </w:rPr>
              <w:t>编列内容</w:t>
            </w:r>
            <w:bookmarkEnd w:id="13"/>
          </w:p>
        </w:tc>
        <w:tc>
          <w:tcPr>
            <w:tcW w:w="904" w:type="dxa"/>
            <w:vAlign w:val="center"/>
          </w:tcPr>
          <w:p>
            <w:pPr>
              <w:rPr>
                <w:sz w:val="28"/>
                <w:szCs w:val="32"/>
              </w:rPr>
            </w:pPr>
            <w:bookmarkStart w:id="14" w:name="_Toc2999"/>
            <w:r>
              <w:rPr>
                <w:rFonts w:hint="eastAsia"/>
                <w:sz w:val="28"/>
                <w:szCs w:val="32"/>
              </w:rPr>
              <w:t>备注</w:t>
            </w:r>
            <w:bookmarkEnd w:id="14"/>
          </w:p>
        </w:tc>
      </w:tr>
      <w:tr>
        <w:trPr>
          <w:jc w:val="center"/>
        </w:trPr>
        <w:tc>
          <w:tcPr>
            <w:tcW w:w="858" w:type="dxa"/>
            <w:vAlign w:val="center"/>
          </w:tcPr>
          <w:p>
            <w:pPr>
              <w:rPr>
                <w:sz w:val="28"/>
                <w:szCs w:val="32"/>
              </w:rPr>
            </w:pPr>
            <w:bookmarkStart w:id="15" w:name="_Toc29836"/>
            <w:r>
              <w:rPr>
                <w:rFonts w:hint="eastAsia"/>
                <w:sz w:val="28"/>
                <w:szCs w:val="32"/>
              </w:rPr>
              <w:t>1</w:t>
            </w:r>
            <w:bookmarkEnd w:id="15"/>
          </w:p>
        </w:tc>
        <w:tc>
          <w:tcPr>
            <w:tcW w:w="1933" w:type="dxa"/>
            <w:vAlign w:val="center"/>
          </w:tcPr>
          <w:p>
            <w:pPr>
              <w:rPr>
                <w:sz w:val="28"/>
                <w:szCs w:val="32"/>
              </w:rPr>
            </w:pPr>
            <w:r>
              <w:rPr>
                <w:rFonts w:hint="eastAsia"/>
                <w:sz w:val="28"/>
                <w:szCs w:val="32"/>
              </w:rPr>
              <w:t>投标单位资质要求</w:t>
            </w:r>
          </w:p>
        </w:tc>
        <w:tc>
          <w:tcPr>
            <w:tcW w:w="6555" w:type="dxa"/>
            <w:vAlign w:val="center"/>
          </w:tcPr>
          <w:p>
            <w:pPr>
              <w:rPr>
                <w:sz w:val="28"/>
                <w:szCs w:val="32"/>
              </w:rPr>
            </w:pPr>
            <w:r>
              <w:rPr>
                <w:rFonts w:hint="eastAsia"/>
                <w:sz w:val="28"/>
                <w:szCs w:val="32"/>
              </w:rPr>
              <w:t>1、在中华人民共和国境内依法注册，持有最新的有效的营业执照（五证合一），相关资质证书；</w:t>
            </w:r>
          </w:p>
          <w:p>
            <w:pPr>
              <w:rPr>
                <w:sz w:val="28"/>
                <w:szCs w:val="32"/>
              </w:rPr>
            </w:pPr>
            <w:bookmarkStart w:id="16" w:name="_Toc26895"/>
            <w:r>
              <w:rPr>
                <w:rFonts w:hint="eastAsia"/>
                <w:sz w:val="28"/>
                <w:szCs w:val="32"/>
              </w:rPr>
              <w:t>2、</w:t>
            </w:r>
            <w:r>
              <w:rPr>
                <w:sz w:val="28"/>
                <w:szCs w:val="32"/>
              </w:rPr>
              <w:t>良好的商业信誉和健全的财务会计制度</w:t>
            </w:r>
            <w:r>
              <w:rPr>
                <w:rFonts w:hint="eastAsia"/>
                <w:sz w:val="28"/>
                <w:szCs w:val="32"/>
              </w:rPr>
              <w:t>，</w:t>
            </w:r>
            <w:r>
              <w:rPr>
                <w:sz w:val="28"/>
                <w:szCs w:val="32"/>
              </w:rPr>
              <w:t>在法律和财务上独立，能够独立承担民事责任</w:t>
            </w:r>
            <w:r>
              <w:rPr>
                <w:rFonts w:hint="eastAsia"/>
                <w:sz w:val="28"/>
                <w:szCs w:val="32"/>
              </w:rPr>
              <w:t>；</w:t>
            </w:r>
            <w:bookmarkEnd w:id="16"/>
            <w:r>
              <w:rPr>
                <w:rFonts w:hint="eastAsia"/>
                <w:sz w:val="28"/>
                <w:szCs w:val="32"/>
              </w:rPr>
              <w:t>提供近三年财务报表；公司征信报告；</w:t>
            </w:r>
          </w:p>
          <w:p>
            <w:pPr>
              <w:rPr>
                <w:sz w:val="28"/>
                <w:szCs w:val="32"/>
              </w:rPr>
            </w:pPr>
            <w:bookmarkStart w:id="17" w:name="_Toc11695"/>
            <w:r>
              <w:rPr>
                <w:rFonts w:hint="eastAsia"/>
                <w:sz w:val="28"/>
                <w:szCs w:val="32"/>
              </w:rPr>
              <w:t>3、招标项目在投标单位的经营范围内；</w:t>
            </w:r>
            <w:bookmarkEnd w:id="17"/>
            <w:r>
              <w:rPr>
                <w:rFonts w:hint="eastAsia"/>
                <w:sz w:val="28"/>
                <w:szCs w:val="32"/>
              </w:rPr>
              <w:t>具有履行合同所必需的设备和专业技术能力；</w:t>
            </w:r>
          </w:p>
        </w:tc>
        <w:tc>
          <w:tcPr>
            <w:tcW w:w="904" w:type="dxa"/>
            <w:vAlign w:val="center"/>
          </w:tcPr>
          <w:p>
            <w:pPr>
              <w:rPr>
                <w:sz w:val="28"/>
                <w:szCs w:val="32"/>
              </w:rPr>
            </w:pPr>
            <w:bookmarkStart w:id="18" w:name="_Toc11203"/>
            <w:r>
              <w:rPr>
                <w:rFonts w:hint="eastAsia"/>
                <w:sz w:val="28"/>
                <w:szCs w:val="32"/>
              </w:rPr>
              <w:t>支持验厂</w:t>
            </w:r>
            <w:bookmarkEnd w:id="18"/>
          </w:p>
        </w:tc>
      </w:tr>
      <w:tr>
        <w:trPr>
          <w:jc w:val="center"/>
        </w:trPr>
        <w:tc>
          <w:tcPr>
            <w:tcW w:w="858" w:type="dxa"/>
            <w:vAlign w:val="center"/>
          </w:tcPr>
          <w:p>
            <w:pPr>
              <w:rPr>
                <w:sz w:val="28"/>
                <w:szCs w:val="32"/>
              </w:rPr>
            </w:pPr>
            <w:bookmarkStart w:id="19" w:name="_Toc30305"/>
            <w:r>
              <w:rPr>
                <w:rFonts w:hint="eastAsia"/>
                <w:sz w:val="28"/>
                <w:szCs w:val="32"/>
              </w:rPr>
              <w:t>2</w:t>
            </w:r>
            <w:bookmarkEnd w:id="19"/>
          </w:p>
        </w:tc>
        <w:tc>
          <w:tcPr>
            <w:tcW w:w="1933" w:type="dxa"/>
            <w:vAlign w:val="center"/>
          </w:tcPr>
          <w:p>
            <w:pPr>
              <w:rPr>
                <w:sz w:val="28"/>
                <w:szCs w:val="32"/>
              </w:rPr>
            </w:pPr>
            <w:bookmarkStart w:id="20" w:name="_Toc3564"/>
            <w:r>
              <w:rPr>
                <w:rFonts w:hint="eastAsia"/>
                <w:sz w:val="28"/>
                <w:szCs w:val="32"/>
              </w:rPr>
              <w:t>投标单位资格条件</w:t>
            </w:r>
            <w:bookmarkEnd w:id="20"/>
          </w:p>
        </w:tc>
        <w:tc>
          <w:tcPr>
            <w:tcW w:w="6555" w:type="dxa"/>
            <w:vAlign w:val="center"/>
          </w:tcPr>
          <w:p>
            <w:pPr>
              <w:rPr>
                <w:sz w:val="28"/>
                <w:szCs w:val="32"/>
              </w:rPr>
            </w:pPr>
            <w:bookmarkStart w:id="21" w:name="_Toc20297"/>
            <w:r>
              <w:t>1</w:t>
            </w:r>
            <w:r>
              <w:rPr>
                <w:rFonts w:hint="eastAsia"/>
                <w:sz w:val="28"/>
                <w:szCs w:val="32"/>
              </w:rPr>
              <w:t>、项目负责人身份证（正反面）复印件，并填写常用手机号码两个；</w:t>
            </w:r>
          </w:p>
          <w:p>
            <w:pPr>
              <w:rPr>
                <w:sz w:val="28"/>
                <w:szCs w:val="32"/>
              </w:rPr>
            </w:pPr>
            <w:r>
              <w:rPr>
                <w:rFonts w:hint="eastAsia"/>
                <w:sz w:val="28"/>
                <w:szCs w:val="32"/>
              </w:rPr>
              <w:t>2、公司营业执照、电子/纸质公司简介、法人身份证复印件并盖公司鲜章（如果法人与项目负责人不是同一人，必须由公司出具授权书）；</w:t>
            </w:r>
          </w:p>
          <w:p>
            <w:pPr>
              <w:rPr>
                <w:sz w:val="28"/>
                <w:szCs w:val="32"/>
              </w:rPr>
            </w:pPr>
            <w:r>
              <w:rPr>
                <w:rFonts w:hint="eastAsia"/>
                <w:sz w:val="28"/>
                <w:szCs w:val="32"/>
              </w:rPr>
              <w:t>3、单位简介以及相似项目案例；</w:t>
            </w:r>
          </w:p>
          <w:p>
            <w:pPr>
              <w:rPr>
                <w:sz w:val="28"/>
                <w:szCs w:val="32"/>
              </w:rPr>
            </w:pPr>
            <w:r>
              <w:rPr>
                <w:rFonts w:hint="eastAsia"/>
                <w:sz w:val="28"/>
                <w:szCs w:val="32"/>
              </w:rPr>
              <w:t>4、单位注册资金不低于500万；</w:t>
            </w:r>
          </w:p>
          <w:p>
            <w:pPr>
              <w:rPr>
                <w:sz w:val="28"/>
                <w:szCs w:val="32"/>
              </w:rPr>
            </w:pPr>
            <w:r>
              <w:rPr>
                <w:rFonts w:hint="eastAsia"/>
                <w:sz w:val="28"/>
                <w:szCs w:val="32"/>
              </w:rPr>
              <w:t>5、甲方将进行背调审核，发现与提供信息不符立马取消资格</w:t>
            </w:r>
            <w:bookmarkEnd w:id="21"/>
            <w:r>
              <w:rPr>
                <w:rFonts w:hint="eastAsia"/>
                <w:sz w:val="28"/>
                <w:szCs w:val="32"/>
              </w:rPr>
              <w:t>。</w:t>
            </w:r>
          </w:p>
        </w:tc>
        <w:tc>
          <w:tcPr>
            <w:tcW w:w="904" w:type="dxa"/>
            <w:vAlign w:val="center"/>
          </w:tcPr>
          <w:p>
            <w:pPr>
              <w:rPr>
                <w:sz w:val="28"/>
                <w:szCs w:val="32"/>
              </w:rPr>
            </w:pPr>
            <w:bookmarkStart w:id="22" w:name="_Toc15660"/>
            <w:r>
              <w:rPr>
                <w:rFonts w:hint="eastAsia"/>
                <w:sz w:val="28"/>
                <w:szCs w:val="32"/>
              </w:rPr>
              <w:t>标书资料</w:t>
            </w:r>
            <w:bookmarkEnd w:id="22"/>
          </w:p>
        </w:tc>
      </w:tr>
      <w:tr>
        <w:trPr>
          <w:jc w:val="center"/>
        </w:trPr>
        <w:tc>
          <w:tcPr>
            <w:tcW w:w="858" w:type="dxa"/>
            <w:vAlign w:val="center"/>
          </w:tcPr>
          <w:p>
            <w:pPr>
              <w:rPr>
                <w:sz w:val="28"/>
                <w:szCs w:val="32"/>
              </w:rPr>
            </w:pPr>
            <w:r>
              <w:rPr>
                <w:rFonts w:hint="eastAsia"/>
                <w:sz w:val="28"/>
                <w:szCs w:val="32"/>
              </w:rPr>
              <w:t>3</w:t>
            </w:r>
          </w:p>
        </w:tc>
        <w:tc>
          <w:tcPr>
            <w:tcW w:w="1933" w:type="dxa"/>
            <w:vAlign w:val="center"/>
          </w:tcPr>
          <w:p>
            <w:pPr>
              <w:rPr>
                <w:sz w:val="28"/>
                <w:szCs w:val="32"/>
              </w:rPr>
            </w:pPr>
            <w:r>
              <w:rPr>
                <w:rFonts w:hint="eastAsia"/>
                <w:sz w:val="28"/>
                <w:szCs w:val="32"/>
              </w:rPr>
              <w:t>投标代理人</w:t>
            </w:r>
          </w:p>
        </w:tc>
        <w:tc>
          <w:tcPr>
            <w:tcW w:w="6555" w:type="dxa"/>
            <w:vAlign w:val="center"/>
          </w:tcPr>
          <w:p>
            <w:pPr>
              <w:rPr>
                <w:sz w:val="28"/>
                <w:szCs w:val="32"/>
              </w:rPr>
            </w:pPr>
            <w:r>
              <w:rPr>
                <w:rFonts w:hint="eastAsia"/>
                <w:sz w:val="28"/>
                <w:szCs w:val="32"/>
              </w:rPr>
              <w:t>代理人任职投标单位职员不低于</w:t>
            </w:r>
            <w:r>
              <w:rPr>
                <w:rFonts w:hint="eastAsia"/>
                <w:color w:val="FF0000"/>
                <w:sz w:val="28"/>
                <w:szCs w:val="32"/>
              </w:rPr>
              <w:t>1年</w:t>
            </w:r>
            <w:r>
              <w:rPr>
                <w:rFonts w:hint="eastAsia"/>
                <w:sz w:val="28"/>
                <w:szCs w:val="32"/>
              </w:rPr>
              <w:t>，社保缴纳不低于</w:t>
            </w:r>
            <w:r>
              <w:rPr>
                <w:rFonts w:hint="eastAsia"/>
                <w:color w:val="FF0000"/>
                <w:sz w:val="28"/>
                <w:szCs w:val="32"/>
              </w:rPr>
              <w:t>1年</w:t>
            </w:r>
            <w:r>
              <w:rPr>
                <w:rFonts w:hint="eastAsia"/>
                <w:sz w:val="28"/>
                <w:szCs w:val="32"/>
              </w:rPr>
              <w:t>；</w:t>
            </w:r>
          </w:p>
        </w:tc>
        <w:tc>
          <w:tcPr>
            <w:tcW w:w="904" w:type="dxa"/>
            <w:vAlign w:val="center"/>
          </w:tcPr>
          <w:p>
            <w:pPr>
              <w:rPr>
                <w:sz w:val="28"/>
                <w:szCs w:val="32"/>
              </w:rPr>
            </w:pPr>
            <w:r>
              <w:rPr>
                <w:rFonts w:hint="eastAsia"/>
                <w:sz w:val="28"/>
                <w:szCs w:val="32"/>
              </w:rPr>
              <w:t>标书资料</w:t>
            </w:r>
          </w:p>
        </w:tc>
      </w:tr>
      <w:tr>
        <w:trPr>
          <w:jc w:val="center"/>
        </w:trPr>
        <w:tc>
          <w:tcPr>
            <w:tcW w:w="858" w:type="dxa"/>
            <w:vAlign w:val="center"/>
          </w:tcPr>
          <w:p>
            <w:pPr>
              <w:rPr>
                <w:rFonts w:hint="eastAsia" w:eastAsia="宋体"/>
                <w:sz w:val="28"/>
                <w:szCs w:val="32"/>
                <w:lang w:eastAsia="zh-CN"/>
              </w:rPr>
            </w:pPr>
            <w:r>
              <w:rPr>
                <w:rFonts w:hint="eastAsia"/>
                <w:sz w:val="28"/>
                <w:szCs w:val="32"/>
                <w:lang w:val="en-US" w:eastAsia="zh-CN"/>
              </w:rPr>
              <w:t>4</w:t>
            </w:r>
          </w:p>
        </w:tc>
        <w:tc>
          <w:tcPr>
            <w:tcW w:w="1933" w:type="dxa"/>
            <w:vAlign w:val="center"/>
          </w:tcPr>
          <w:p>
            <w:pPr>
              <w:rPr>
                <w:sz w:val="28"/>
                <w:szCs w:val="32"/>
              </w:rPr>
            </w:pPr>
            <w:r>
              <w:rPr>
                <w:rFonts w:hint="eastAsia"/>
                <w:sz w:val="28"/>
                <w:szCs w:val="32"/>
                <w:lang w:val="en-US" w:eastAsia="zh-CN"/>
              </w:rPr>
              <w:t>产品固化国家标准</w:t>
            </w:r>
          </w:p>
        </w:tc>
        <w:tc>
          <w:tcPr>
            <w:tcW w:w="6555" w:type="dxa"/>
            <w:vAlign w:val="center"/>
          </w:tcPr>
          <w:p>
            <w:pPr>
              <w:rPr>
                <w:rFonts w:hint="default" w:eastAsia="宋体"/>
                <w:sz w:val="28"/>
                <w:szCs w:val="32"/>
                <w:lang w:val="en-US" w:eastAsia="zh-CN"/>
              </w:rPr>
            </w:pPr>
            <w:r>
              <w:rPr>
                <w:rFonts w:hint="eastAsia" w:ascii="宋体" w:hAnsi="宋体"/>
                <w:sz w:val="24"/>
              </w:rPr>
              <w:t>GB/T38082-2019</w:t>
            </w:r>
          </w:p>
        </w:tc>
        <w:tc>
          <w:tcPr>
            <w:tcW w:w="904" w:type="dxa"/>
            <w:vAlign w:val="center"/>
          </w:tcPr>
          <w:p>
            <w:pPr>
              <w:rPr>
                <w:sz w:val="28"/>
                <w:szCs w:val="32"/>
              </w:rPr>
            </w:pPr>
          </w:p>
        </w:tc>
      </w:tr>
      <w:tr>
        <w:trPr>
          <w:jc w:val="center"/>
        </w:trPr>
        <w:tc>
          <w:tcPr>
            <w:tcW w:w="858" w:type="dxa"/>
            <w:vAlign w:val="center"/>
          </w:tcPr>
          <w:p>
            <w:pPr>
              <w:rPr>
                <w:sz w:val="28"/>
                <w:szCs w:val="32"/>
              </w:rPr>
            </w:pPr>
            <w:r>
              <w:rPr>
                <w:rFonts w:hint="eastAsia"/>
                <w:sz w:val="28"/>
                <w:szCs w:val="32"/>
              </w:rPr>
              <w:t>6</w:t>
            </w:r>
          </w:p>
        </w:tc>
        <w:tc>
          <w:tcPr>
            <w:tcW w:w="1933" w:type="dxa"/>
            <w:vAlign w:val="center"/>
          </w:tcPr>
          <w:p>
            <w:pPr>
              <w:rPr>
                <w:rFonts w:hint="default" w:eastAsia="宋体"/>
                <w:sz w:val="28"/>
                <w:szCs w:val="32"/>
                <w:lang w:val="en-US" w:eastAsia="zh-CN"/>
              </w:rPr>
            </w:pPr>
            <w:r>
              <w:rPr>
                <w:rFonts w:hint="eastAsia"/>
                <w:sz w:val="28"/>
                <w:szCs w:val="32"/>
                <w:lang w:val="en-US" w:eastAsia="zh-CN"/>
              </w:rPr>
              <w:t>环评报告</w:t>
            </w:r>
          </w:p>
        </w:tc>
        <w:tc>
          <w:tcPr>
            <w:tcW w:w="6555" w:type="dxa"/>
            <w:vAlign w:val="center"/>
          </w:tcPr>
          <w:p>
            <w:pPr>
              <w:rPr>
                <w:rFonts w:hint="default" w:eastAsia="宋体"/>
                <w:sz w:val="28"/>
                <w:szCs w:val="32"/>
                <w:lang w:val="en-US" w:eastAsia="zh-CN"/>
              </w:rPr>
            </w:pPr>
            <w:r>
              <w:rPr>
                <w:rFonts w:hint="eastAsia"/>
                <w:sz w:val="28"/>
                <w:szCs w:val="32"/>
                <w:lang w:val="en-US" w:eastAsia="zh-CN"/>
              </w:rPr>
              <w:t>符合国家环评报告</w:t>
            </w:r>
          </w:p>
        </w:tc>
        <w:tc>
          <w:tcPr>
            <w:tcW w:w="904" w:type="dxa"/>
            <w:vAlign w:val="center"/>
          </w:tcPr>
          <w:p>
            <w:pPr>
              <w:rPr>
                <w:sz w:val="28"/>
                <w:szCs w:val="32"/>
              </w:rPr>
            </w:pPr>
          </w:p>
        </w:tc>
      </w:tr>
    </w:tbl>
    <w:p>
      <w:pPr>
        <w:pBdr>
          <w:top w:val="none" w:color="000000" w:sz="0" w:space="0"/>
          <w:left w:val="none" w:color="000000" w:sz="0" w:space="0"/>
          <w:bottom w:val="none" w:color="000000" w:sz="0" w:space="0"/>
          <w:right w:val="none" w:color="000000" w:sz="0" w:space="0"/>
        </w:pBdr>
        <w:spacing w:line="360" w:lineRule="auto"/>
        <w:rPr>
          <w:b/>
          <w:color w:val="000000"/>
          <w:sz w:val="28"/>
          <w:szCs w:val="28"/>
        </w:rPr>
      </w:pPr>
    </w:p>
    <w:p>
      <w:pPr>
        <w:numPr>
          <w:ilvl w:val="0"/>
          <w:numId w:val="4"/>
        </w:numPr>
        <w:pBdr>
          <w:top w:val="none" w:color="000000" w:sz="0" w:space="0"/>
          <w:left w:val="none" w:color="000000" w:sz="0" w:space="0"/>
          <w:bottom w:val="none" w:color="000000" w:sz="0" w:space="0"/>
          <w:right w:val="none" w:color="000000" w:sz="0" w:space="0"/>
        </w:pBdr>
        <w:spacing w:line="360" w:lineRule="auto"/>
        <w:outlineLvl w:val="1"/>
        <w:rPr>
          <w:b/>
          <w:color w:val="000000"/>
          <w:sz w:val="28"/>
          <w:szCs w:val="28"/>
        </w:rPr>
      </w:pPr>
      <w:bookmarkStart w:id="23" w:name="_Toc6703"/>
      <w:bookmarkStart w:id="24" w:name="_Toc27769"/>
      <w:r>
        <w:rPr>
          <w:rFonts w:hint="eastAsia"/>
          <w:b/>
          <w:color w:val="000000"/>
          <w:sz w:val="28"/>
          <w:szCs w:val="28"/>
        </w:rPr>
        <w:t>招标书公告时间</w:t>
      </w:r>
      <w:bookmarkEnd w:id="23"/>
      <w:bookmarkEnd w:id="24"/>
    </w:p>
    <w:p>
      <w:pPr>
        <w:numPr>
          <w:ilvl w:val="0"/>
          <w:numId w:val="5"/>
        </w:numPr>
        <w:pBdr>
          <w:top w:val="none" w:color="000000" w:sz="0" w:space="0"/>
          <w:left w:val="none" w:color="000000" w:sz="0" w:space="0"/>
          <w:bottom w:val="none" w:color="000000" w:sz="0" w:space="0"/>
          <w:right w:val="none" w:color="000000" w:sz="0" w:space="0"/>
        </w:pBdr>
        <w:spacing w:line="360" w:lineRule="auto"/>
        <w:rPr>
          <w:bCs/>
          <w:color w:val="FF0000"/>
          <w:sz w:val="28"/>
          <w:szCs w:val="28"/>
          <w:highlight w:val="none"/>
        </w:rPr>
      </w:pPr>
      <w:r>
        <w:rPr>
          <w:rFonts w:hint="eastAsia"/>
          <w:bCs/>
          <w:color w:val="000000"/>
          <w:sz w:val="28"/>
          <w:szCs w:val="28"/>
          <w:highlight w:val="none"/>
        </w:rPr>
        <w:t>招标书发布时间</w:t>
      </w:r>
      <w:r>
        <w:rPr>
          <w:rFonts w:hint="eastAsia"/>
          <w:bCs/>
          <w:sz w:val="28"/>
          <w:szCs w:val="28"/>
          <w:highlight w:val="none"/>
        </w:rPr>
        <w:t>：</w:t>
      </w:r>
      <w:r>
        <w:rPr>
          <w:rFonts w:hint="eastAsia"/>
          <w:bCs/>
          <w:color w:val="FF0000"/>
          <w:sz w:val="28"/>
          <w:szCs w:val="28"/>
          <w:highlight w:val="none"/>
          <w:u w:val="single"/>
        </w:rPr>
        <w:t>2023</w:t>
      </w:r>
      <w:r>
        <w:rPr>
          <w:rFonts w:hint="eastAsia"/>
          <w:bCs/>
          <w:color w:val="FF0000"/>
          <w:sz w:val="28"/>
          <w:szCs w:val="28"/>
          <w:highlight w:val="none"/>
        </w:rPr>
        <w:t xml:space="preserve"> 年</w:t>
      </w:r>
      <w:r>
        <w:rPr>
          <w:rFonts w:hint="eastAsia"/>
          <w:bCs/>
          <w:color w:val="FF0000"/>
          <w:sz w:val="28"/>
          <w:szCs w:val="28"/>
          <w:highlight w:val="none"/>
          <w:u w:val="single"/>
          <w:lang w:val="en-US" w:eastAsia="zh-CN"/>
        </w:rPr>
        <w:t>10</w:t>
      </w:r>
      <w:r>
        <w:rPr>
          <w:rFonts w:hint="eastAsia"/>
          <w:bCs/>
          <w:color w:val="FF0000"/>
          <w:sz w:val="28"/>
          <w:szCs w:val="28"/>
          <w:highlight w:val="none"/>
        </w:rPr>
        <w:t>月</w:t>
      </w:r>
      <w:r>
        <w:rPr>
          <w:rFonts w:hint="eastAsia"/>
          <w:bCs/>
          <w:color w:val="FF0000"/>
          <w:sz w:val="28"/>
          <w:szCs w:val="28"/>
          <w:highlight w:val="none"/>
          <w:u w:val="single"/>
          <w:lang w:val="en-US" w:eastAsia="zh-CN"/>
        </w:rPr>
        <w:t>16</w:t>
      </w:r>
      <w:r>
        <w:rPr>
          <w:rFonts w:hint="eastAsia"/>
          <w:bCs/>
          <w:color w:val="FF0000"/>
          <w:sz w:val="28"/>
          <w:szCs w:val="28"/>
          <w:highlight w:val="none"/>
        </w:rPr>
        <w:t>日；</w:t>
      </w:r>
    </w:p>
    <w:p>
      <w:pPr>
        <w:numPr>
          <w:ilvl w:val="0"/>
          <w:numId w:val="5"/>
        </w:numPr>
        <w:pBdr>
          <w:top w:val="none" w:color="000000" w:sz="0" w:space="0"/>
          <w:left w:val="none" w:color="000000" w:sz="0" w:space="0"/>
          <w:bottom w:val="none" w:color="000000" w:sz="0" w:space="0"/>
          <w:right w:val="none" w:color="000000" w:sz="0" w:space="0"/>
        </w:pBdr>
        <w:spacing w:line="360" w:lineRule="auto"/>
        <w:rPr>
          <w:bCs/>
          <w:sz w:val="28"/>
          <w:szCs w:val="28"/>
          <w:highlight w:val="none"/>
        </w:rPr>
      </w:pPr>
      <w:r>
        <w:rPr>
          <w:rFonts w:hint="eastAsia"/>
          <w:bCs/>
          <w:color w:val="000000"/>
          <w:sz w:val="28"/>
          <w:szCs w:val="28"/>
          <w:highlight w:val="none"/>
        </w:rPr>
        <w:t>发标书领取方式：</w:t>
      </w:r>
      <w:r>
        <w:rPr>
          <w:rFonts w:hint="eastAsia"/>
          <w:bCs/>
          <w:sz w:val="28"/>
          <w:szCs w:val="28"/>
          <w:highlight w:val="none"/>
        </w:rPr>
        <w:t>电子邮件的形式发送受邀者；</w:t>
      </w:r>
    </w:p>
    <w:p>
      <w:pPr>
        <w:pStyle w:val="8"/>
        <w:rPr>
          <w:highlight w:val="none"/>
        </w:rPr>
      </w:pPr>
      <w:r>
        <w:rPr>
          <w:rFonts w:hint="eastAsia"/>
          <w:bCs/>
          <w:sz w:val="28"/>
          <w:szCs w:val="28"/>
          <w:highlight w:val="none"/>
        </w:rPr>
        <w:t>3、投标相应：投标人收到招标文件后，请于</w:t>
      </w:r>
      <w:r>
        <w:rPr>
          <w:rFonts w:hint="eastAsia"/>
          <w:bCs/>
          <w:color w:val="FF0000"/>
          <w:sz w:val="28"/>
          <w:szCs w:val="28"/>
          <w:highlight w:val="none"/>
          <w:u w:val="single"/>
        </w:rPr>
        <w:t>2023</w:t>
      </w:r>
      <w:r>
        <w:rPr>
          <w:rFonts w:hint="eastAsia"/>
          <w:bCs/>
          <w:color w:val="FF0000"/>
          <w:sz w:val="28"/>
          <w:szCs w:val="28"/>
          <w:highlight w:val="none"/>
        </w:rPr>
        <w:t xml:space="preserve"> 年</w:t>
      </w:r>
      <w:r>
        <w:rPr>
          <w:rFonts w:hint="eastAsia"/>
          <w:bCs/>
          <w:color w:val="FF0000"/>
          <w:sz w:val="28"/>
          <w:szCs w:val="28"/>
          <w:highlight w:val="none"/>
          <w:u w:val="single"/>
          <w:lang w:val="en-US" w:eastAsia="zh-CN"/>
        </w:rPr>
        <w:t>10</w:t>
      </w:r>
      <w:r>
        <w:rPr>
          <w:rFonts w:hint="eastAsia"/>
          <w:bCs/>
          <w:color w:val="FF0000"/>
          <w:sz w:val="28"/>
          <w:szCs w:val="28"/>
          <w:highlight w:val="none"/>
        </w:rPr>
        <w:t>月</w:t>
      </w:r>
      <w:r>
        <w:rPr>
          <w:rFonts w:hint="eastAsia"/>
          <w:bCs/>
          <w:color w:val="FF0000"/>
          <w:sz w:val="28"/>
          <w:szCs w:val="28"/>
          <w:highlight w:val="none"/>
          <w:u w:val="single"/>
          <w:lang w:val="en-US" w:eastAsia="zh-CN"/>
        </w:rPr>
        <w:t>21</w:t>
      </w:r>
      <w:r>
        <w:rPr>
          <w:rFonts w:hint="eastAsia"/>
          <w:bCs/>
          <w:color w:val="FF0000"/>
          <w:sz w:val="28"/>
          <w:szCs w:val="28"/>
          <w:highlight w:val="none"/>
        </w:rPr>
        <w:t>日17：00前，以文件盖鲜章扫描件形式发至招标联系人邮箱：</w:t>
      </w:r>
      <w:r>
        <w:rPr>
          <w:rFonts w:hint="eastAsia"/>
          <w:sz w:val="28"/>
          <w:szCs w:val="28"/>
          <w:highlight w:val="none"/>
          <w:u w:val="single"/>
          <w:lang w:val="en-US" w:eastAsia="zh-CN"/>
        </w:rPr>
        <w:t>dingkechuan</w:t>
      </w:r>
      <w:r>
        <w:rPr>
          <w:sz w:val="28"/>
          <w:szCs w:val="28"/>
          <w:highlight w:val="none"/>
          <w:u w:val="single"/>
        </w:rPr>
        <w:t>@cdlsym.com</w:t>
      </w:r>
      <w:r>
        <w:rPr>
          <w:rFonts w:hint="eastAsia"/>
          <w:bCs/>
          <w:color w:val="FF0000"/>
          <w:sz w:val="32"/>
          <w:szCs w:val="32"/>
          <w:highlight w:val="none"/>
        </w:rPr>
        <w:t>，</w:t>
      </w:r>
      <w:r>
        <w:rPr>
          <w:rFonts w:hint="eastAsia"/>
          <w:bCs/>
          <w:color w:val="FF0000"/>
          <w:sz w:val="28"/>
          <w:szCs w:val="28"/>
          <w:highlight w:val="none"/>
        </w:rPr>
        <w:t>确认是否参与本次投标，过期未回复，视为不参与本次招标。</w:t>
      </w:r>
    </w:p>
    <w:p>
      <w:pPr>
        <w:numPr>
          <w:ilvl w:val="0"/>
          <w:numId w:val="4"/>
        </w:numPr>
        <w:pBdr>
          <w:top w:val="none" w:color="000000" w:sz="0" w:space="0"/>
          <w:left w:val="none" w:color="000000" w:sz="0" w:space="0"/>
          <w:bottom w:val="none" w:color="000000" w:sz="0" w:space="0"/>
          <w:right w:val="none" w:color="000000" w:sz="0" w:space="0"/>
        </w:pBdr>
        <w:spacing w:line="360" w:lineRule="auto"/>
        <w:outlineLvl w:val="1"/>
        <w:rPr>
          <w:b/>
          <w:color w:val="000000"/>
          <w:sz w:val="28"/>
          <w:szCs w:val="28"/>
          <w:highlight w:val="none"/>
        </w:rPr>
      </w:pPr>
      <w:bookmarkStart w:id="25" w:name="_Toc5771"/>
      <w:bookmarkStart w:id="26" w:name="_Toc22140"/>
      <w:bookmarkStart w:id="27" w:name="_Toc28118"/>
      <w:r>
        <w:rPr>
          <w:rFonts w:hint="eastAsia"/>
          <w:b/>
          <w:color w:val="000000"/>
          <w:sz w:val="28"/>
          <w:szCs w:val="28"/>
          <w:highlight w:val="none"/>
        </w:rPr>
        <w:t>投标截止</w:t>
      </w:r>
      <w:bookmarkEnd w:id="25"/>
      <w:bookmarkEnd w:id="26"/>
      <w:bookmarkEnd w:id="27"/>
    </w:p>
    <w:p>
      <w:pPr>
        <w:numPr>
          <w:ilvl w:val="0"/>
          <w:numId w:val="6"/>
        </w:numPr>
        <w:pBdr>
          <w:top w:val="none" w:color="000000" w:sz="0" w:space="0"/>
          <w:left w:val="none" w:color="000000" w:sz="0" w:space="0"/>
          <w:bottom w:val="none" w:color="000000" w:sz="0" w:space="0"/>
          <w:right w:val="none" w:color="000000" w:sz="0" w:space="0"/>
        </w:pBdr>
        <w:spacing w:line="360" w:lineRule="auto"/>
        <w:rPr>
          <w:bCs/>
          <w:color w:val="000000"/>
          <w:sz w:val="28"/>
          <w:szCs w:val="28"/>
          <w:highlight w:val="none"/>
        </w:rPr>
      </w:pPr>
      <w:r>
        <w:rPr>
          <w:rFonts w:hint="eastAsia"/>
          <w:bCs/>
          <w:color w:val="000000"/>
          <w:sz w:val="28"/>
          <w:szCs w:val="28"/>
          <w:highlight w:val="none"/>
        </w:rPr>
        <w:t>投标答疑：截止于</w:t>
      </w:r>
      <w:r>
        <w:rPr>
          <w:rFonts w:hint="eastAsia"/>
          <w:bCs/>
          <w:color w:val="FF0000"/>
          <w:sz w:val="28"/>
          <w:szCs w:val="28"/>
          <w:highlight w:val="none"/>
          <w:u w:val="single"/>
        </w:rPr>
        <w:t>2023</w:t>
      </w:r>
      <w:r>
        <w:rPr>
          <w:rFonts w:hint="eastAsia"/>
          <w:bCs/>
          <w:color w:val="FF0000"/>
          <w:sz w:val="28"/>
          <w:szCs w:val="28"/>
          <w:highlight w:val="none"/>
        </w:rPr>
        <w:t>年</w:t>
      </w:r>
      <w:r>
        <w:rPr>
          <w:rFonts w:hint="eastAsia"/>
          <w:bCs/>
          <w:color w:val="FF0000"/>
          <w:sz w:val="28"/>
          <w:szCs w:val="28"/>
          <w:highlight w:val="none"/>
          <w:u w:val="single"/>
          <w:lang w:val="en-US" w:eastAsia="zh-CN"/>
        </w:rPr>
        <w:t>10</w:t>
      </w:r>
      <w:r>
        <w:rPr>
          <w:rFonts w:hint="eastAsia"/>
          <w:bCs/>
          <w:color w:val="FF0000"/>
          <w:sz w:val="28"/>
          <w:szCs w:val="28"/>
          <w:highlight w:val="none"/>
        </w:rPr>
        <w:t>月</w:t>
      </w:r>
      <w:r>
        <w:rPr>
          <w:rFonts w:hint="eastAsia"/>
          <w:bCs/>
          <w:color w:val="FF0000"/>
          <w:sz w:val="28"/>
          <w:szCs w:val="28"/>
          <w:highlight w:val="none"/>
          <w:u w:val="single"/>
          <w:lang w:val="en-US" w:eastAsia="zh-CN"/>
        </w:rPr>
        <w:t>21</w:t>
      </w:r>
      <w:r>
        <w:rPr>
          <w:rFonts w:hint="eastAsia"/>
          <w:bCs/>
          <w:color w:val="FF0000"/>
          <w:sz w:val="28"/>
          <w:szCs w:val="28"/>
          <w:highlight w:val="none"/>
        </w:rPr>
        <w:t>日17：00前</w:t>
      </w:r>
      <w:r>
        <w:rPr>
          <w:rFonts w:hint="eastAsia"/>
          <w:bCs/>
          <w:color w:val="000000"/>
          <w:sz w:val="28"/>
          <w:szCs w:val="28"/>
          <w:highlight w:val="none"/>
        </w:rPr>
        <w:t>，以电子文档的形式向招标人提出需要澄清的问题，发送至邮箱</w:t>
      </w:r>
      <w:r>
        <w:rPr>
          <w:rFonts w:hint="eastAsia" w:ascii="宋体" w:hAnsi="宋体" w:eastAsia="宋体" w:cs="宋体"/>
          <w:kern w:val="2"/>
          <w:sz w:val="28"/>
          <w:szCs w:val="28"/>
          <w:highlight w:val="none"/>
          <w:u w:val="single"/>
          <w:lang w:val="en-US" w:eastAsia="zh-CN" w:bidi="ar-SA"/>
        </w:rPr>
        <w:t>dingkechuan@cdlsym.com</w:t>
      </w:r>
      <w:r>
        <w:rPr>
          <w:rFonts w:hint="eastAsia"/>
          <w:bCs/>
          <w:color w:val="000000"/>
          <w:sz w:val="28"/>
          <w:szCs w:val="28"/>
          <w:highlight w:val="none"/>
        </w:rPr>
        <w:t>。招标人将统一以电子邮件形式回复；</w:t>
      </w:r>
    </w:p>
    <w:p>
      <w:pPr>
        <w:numPr>
          <w:ilvl w:val="0"/>
          <w:numId w:val="6"/>
        </w:numPr>
        <w:pBdr>
          <w:top w:val="none" w:color="000000" w:sz="0" w:space="0"/>
          <w:left w:val="none" w:color="000000" w:sz="0" w:space="0"/>
          <w:bottom w:val="none" w:color="000000" w:sz="0" w:space="0"/>
          <w:right w:val="none" w:color="000000" w:sz="0" w:space="0"/>
        </w:pBdr>
        <w:spacing w:line="360" w:lineRule="auto"/>
        <w:rPr>
          <w:bCs/>
          <w:color w:val="000000"/>
          <w:sz w:val="28"/>
          <w:szCs w:val="28"/>
          <w:highlight w:val="none"/>
        </w:rPr>
      </w:pPr>
      <w:r>
        <w:rPr>
          <w:rFonts w:hint="eastAsia"/>
          <w:bCs/>
          <w:color w:val="000000"/>
          <w:sz w:val="28"/>
          <w:szCs w:val="28"/>
          <w:highlight w:val="none"/>
        </w:rPr>
        <w:t>投标截止时间：</w:t>
      </w:r>
      <w:r>
        <w:rPr>
          <w:rFonts w:hint="eastAsia"/>
          <w:bCs/>
          <w:color w:val="FF0000"/>
          <w:sz w:val="28"/>
          <w:szCs w:val="28"/>
          <w:highlight w:val="none"/>
          <w:u w:val="single"/>
        </w:rPr>
        <w:t>2023</w:t>
      </w:r>
      <w:r>
        <w:rPr>
          <w:rFonts w:hint="eastAsia"/>
          <w:bCs/>
          <w:color w:val="FF0000"/>
          <w:sz w:val="28"/>
          <w:szCs w:val="28"/>
          <w:highlight w:val="none"/>
        </w:rPr>
        <w:t>年</w:t>
      </w:r>
      <w:r>
        <w:rPr>
          <w:rFonts w:hint="eastAsia"/>
          <w:bCs/>
          <w:color w:val="FF0000"/>
          <w:sz w:val="28"/>
          <w:szCs w:val="28"/>
          <w:highlight w:val="none"/>
          <w:u w:val="single"/>
          <w:lang w:val="en-US" w:eastAsia="zh-CN"/>
        </w:rPr>
        <w:t>10</w:t>
      </w:r>
      <w:r>
        <w:rPr>
          <w:rFonts w:hint="eastAsia"/>
          <w:bCs/>
          <w:color w:val="FF0000"/>
          <w:sz w:val="28"/>
          <w:szCs w:val="28"/>
          <w:highlight w:val="none"/>
        </w:rPr>
        <w:t>月</w:t>
      </w:r>
      <w:r>
        <w:rPr>
          <w:rFonts w:hint="eastAsia"/>
          <w:bCs/>
          <w:color w:val="FF0000"/>
          <w:sz w:val="28"/>
          <w:szCs w:val="28"/>
          <w:highlight w:val="none"/>
          <w:u w:val="single"/>
          <w:lang w:val="en-US" w:eastAsia="zh-CN"/>
        </w:rPr>
        <w:t>21</w:t>
      </w:r>
      <w:r>
        <w:rPr>
          <w:rFonts w:hint="eastAsia"/>
          <w:bCs/>
          <w:color w:val="FF0000"/>
          <w:sz w:val="28"/>
          <w:szCs w:val="28"/>
          <w:highlight w:val="none"/>
        </w:rPr>
        <w:t>日17：00前；</w:t>
      </w:r>
    </w:p>
    <w:p>
      <w:pPr>
        <w:numPr>
          <w:ilvl w:val="0"/>
          <w:numId w:val="6"/>
        </w:numPr>
        <w:pBdr>
          <w:top w:val="none" w:color="000000" w:sz="0" w:space="0"/>
          <w:left w:val="none" w:color="000000" w:sz="0" w:space="0"/>
          <w:bottom w:val="none" w:color="000000" w:sz="0" w:space="0"/>
          <w:right w:val="none" w:color="000000" w:sz="0" w:space="0"/>
        </w:pBdr>
        <w:spacing w:line="360" w:lineRule="auto"/>
        <w:rPr>
          <w:bCs/>
          <w:color w:val="000000"/>
          <w:sz w:val="28"/>
          <w:szCs w:val="28"/>
        </w:rPr>
      </w:pPr>
      <w:r>
        <w:rPr>
          <w:rFonts w:hint="eastAsia"/>
          <w:bCs/>
          <w:color w:val="000000"/>
          <w:sz w:val="28"/>
          <w:szCs w:val="28"/>
        </w:rPr>
        <w:t>投标方式：</w:t>
      </w:r>
      <w:r>
        <w:rPr>
          <w:rFonts w:hint="eastAsia"/>
          <w:bCs/>
          <w:color w:val="000000"/>
          <w:sz w:val="28"/>
          <w:szCs w:val="28"/>
          <w:lang w:val="en-US" w:eastAsia="zh-CN"/>
        </w:rPr>
        <w:t>开标之日携带密封标书到达投标地址</w:t>
      </w:r>
      <w:r>
        <w:rPr>
          <w:rFonts w:hint="eastAsia"/>
          <w:bCs/>
          <w:color w:val="000000"/>
          <w:sz w:val="28"/>
          <w:szCs w:val="28"/>
        </w:rPr>
        <w:t>；</w:t>
      </w:r>
    </w:p>
    <w:p>
      <w:pPr>
        <w:numPr>
          <w:ilvl w:val="0"/>
          <w:numId w:val="6"/>
        </w:numPr>
        <w:pBdr>
          <w:top w:val="none" w:color="000000" w:sz="0" w:space="0"/>
          <w:left w:val="none" w:color="000000" w:sz="0" w:space="0"/>
          <w:bottom w:val="none" w:color="000000" w:sz="0" w:space="0"/>
          <w:right w:val="none" w:color="000000" w:sz="0" w:space="0"/>
        </w:pBdr>
        <w:spacing w:line="360" w:lineRule="auto"/>
        <w:rPr>
          <w:bCs/>
          <w:sz w:val="28"/>
          <w:szCs w:val="28"/>
        </w:rPr>
      </w:pPr>
      <w:r>
        <w:rPr>
          <w:rFonts w:hint="eastAsia"/>
          <w:bCs/>
          <w:color w:val="000000"/>
          <w:sz w:val="28"/>
          <w:szCs w:val="28"/>
        </w:rPr>
        <w:t>投标地址：四川省成都市</w:t>
      </w:r>
      <w:r>
        <w:rPr>
          <w:rFonts w:hint="eastAsia"/>
          <w:bCs/>
          <w:color w:val="000000"/>
          <w:sz w:val="28"/>
          <w:szCs w:val="28"/>
          <w:lang w:eastAsia="zh-Hans"/>
        </w:rPr>
        <w:t>高新区创新时代广场</w:t>
      </w:r>
      <w:r>
        <w:rPr>
          <w:bCs/>
          <w:color w:val="000000"/>
          <w:sz w:val="28"/>
          <w:szCs w:val="28"/>
          <w:lang w:eastAsia="zh-Hans"/>
        </w:rPr>
        <w:t>2</w:t>
      </w:r>
      <w:r>
        <w:rPr>
          <w:rFonts w:hint="eastAsia"/>
          <w:bCs/>
          <w:color w:val="000000"/>
          <w:sz w:val="28"/>
          <w:szCs w:val="28"/>
        </w:rPr>
        <w:t>号楼</w:t>
      </w:r>
      <w:r>
        <w:rPr>
          <w:bCs/>
          <w:color w:val="000000"/>
          <w:sz w:val="28"/>
          <w:szCs w:val="28"/>
          <w:lang w:eastAsia="zh-Hans"/>
        </w:rPr>
        <w:t>30</w:t>
      </w:r>
      <w:r>
        <w:rPr>
          <w:rFonts w:hint="eastAsia"/>
          <w:bCs/>
          <w:color w:val="000000"/>
          <w:sz w:val="28"/>
          <w:szCs w:val="28"/>
          <w:lang w:eastAsia="zh-Hans"/>
        </w:rPr>
        <w:t>层</w:t>
      </w:r>
      <w:r>
        <w:rPr>
          <w:rFonts w:hint="eastAsia"/>
          <w:bCs/>
          <w:color w:val="000000"/>
          <w:sz w:val="28"/>
          <w:szCs w:val="28"/>
        </w:rPr>
        <w:t>；</w:t>
      </w:r>
    </w:p>
    <w:p>
      <w:pPr>
        <w:numPr>
          <w:ilvl w:val="0"/>
          <w:numId w:val="6"/>
        </w:numPr>
        <w:pBdr>
          <w:top w:val="none" w:color="000000" w:sz="0" w:space="0"/>
          <w:left w:val="none" w:color="000000" w:sz="0" w:space="0"/>
          <w:bottom w:val="none" w:color="000000" w:sz="0" w:space="0"/>
          <w:right w:val="none" w:color="000000" w:sz="0" w:space="0"/>
        </w:pBdr>
        <w:spacing w:line="360" w:lineRule="auto"/>
        <w:rPr>
          <w:bCs/>
          <w:sz w:val="28"/>
          <w:szCs w:val="28"/>
          <w:u w:val="single"/>
        </w:rPr>
      </w:pPr>
      <w:r>
        <w:rPr>
          <w:rFonts w:hint="eastAsia"/>
          <w:bCs/>
          <w:color w:val="000000"/>
          <w:sz w:val="28"/>
          <w:szCs w:val="28"/>
        </w:rPr>
        <w:t>联系人：</w:t>
      </w:r>
      <w:r>
        <w:rPr>
          <w:rFonts w:hint="eastAsia"/>
          <w:bCs/>
          <w:color w:val="FF0000"/>
          <w:sz w:val="28"/>
          <w:szCs w:val="28"/>
          <w:u w:val="single"/>
          <w:lang w:val="en-US" w:eastAsia="zh-CN"/>
        </w:rPr>
        <w:t xml:space="preserve">郭虹  </w:t>
      </w:r>
      <w:r>
        <w:rPr>
          <w:rFonts w:hint="eastAsia"/>
          <w:bCs/>
          <w:color w:val="FF0000"/>
          <w:sz w:val="28"/>
          <w:szCs w:val="28"/>
        </w:rPr>
        <w:t xml:space="preserve"> </w:t>
      </w:r>
      <w:r>
        <w:rPr>
          <w:rFonts w:hint="eastAsia"/>
          <w:bCs/>
          <w:color w:val="000000"/>
          <w:sz w:val="28"/>
          <w:szCs w:val="28"/>
        </w:rPr>
        <w:t>联系方式：</w:t>
      </w:r>
      <w:r>
        <w:rPr>
          <w:rFonts w:ascii="宋体" w:hAnsi="宋体" w:eastAsia="宋体" w:cs="宋体"/>
          <w:sz w:val="24"/>
          <w:szCs w:val="24"/>
          <w:u w:val="single"/>
        </w:rPr>
        <w:t>17765559767</w:t>
      </w:r>
      <w:r>
        <w:rPr>
          <w:rFonts w:hint="eastAsia"/>
          <w:bCs/>
          <w:color w:val="FF0000"/>
          <w:sz w:val="28"/>
          <w:szCs w:val="28"/>
          <w:u w:val="single"/>
        </w:rPr>
        <w:t xml:space="preserve"> 。</w:t>
      </w:r>
    </w:p>
    <w:p>
      <w:pPr>
        <w:pBdr>
          <w:top w:val="none" w:color="000000" w:sz="0" w:space="0"/>
          <w:left w:val="none" w:color="000000" w:sz="0" w:space="0"/>
          <w:bottom w:val="none" w:color="000000" w:sz="0" w:space="0"/>
          <w:right w:val="none" w:color="000000" w:sz="0" w:space="0"/>
        </w:pBdr>
        <w:spacing w:line="360" w:lineRule="auto"/>
        <w:rPr>
          <w:bCs/>
          <w:color w:val="000000"/>
          <w:sz w:val="28"/>
          <w:szCs w:val="28"/>
        </w:rPr>
      </w:pPr>
      <w:r>
        <w:rPr>
          <w:rFonts w:hint="eastAsia"/>
          <w:bCs/>
          <w:color w:val="000000"/>
          <w:sz w:val="28"/>
          <w:szCs w:val="28"/>
        </w:rPr>
        <w:t xml:space="preserve">           </w:t>
      </w:r>
    </w:p>
    <w:p>
      <w:pPr>
        <w:pStyle w:val="8"/>
        <w:rPr>
          <w:bCs/>
          <w:color w:val="000000"/>
          <w:sz w:val="28"/>
          <w:szCs w:val="28"/>
        </w:rPr>
      </w:pPr>
    </w:p>
    <w:p>
      <w:pPr>
        <w:pStyle w:val="9"/>
      </w:pPr>
    </w:p>
    <w:p>
      <w:pPr>
        <w:numPr>
          <w:ilvl w:val="0"/>
          <w:numId w:val="4"/>
        </w:numPr>
        <w:pBdr>
          <w:top w:val="none" w:color="000000" w:sz="0" w:space="0"/>
          <w:left w:val="none" w:color="000000" w:sz="0" w:space="0"/>
          <w:bottom w:val="none" w:color="000000" w:sz="0" w:space="0"/>
          <w:right w:val="none" w:color="000000" w:sz="0" w:space="0"/>
        </w:pBdr>
        <w:spacing w:line="360" w:lineRule="auto"/>
        <w:outlineLvl w:val="1"/>
        <w:rPr>
          <w:b/>
          <w:color w:val="000000"/>
          <w:sz w:val="28"/>
          <w:szCs w:val="28"/>
        </w:rPr>
      </w:pPr>
      <w:bookmarkStart w:id="28" w:name="_Toc27149"/>
      <w:bookmarkStart w:id="29" w:name="_Toc12938"/>
      <w:r>
        <w:rPr>
          <w:rFonts w:hint="eastAsia"/>
          <w:b/>
          <w:color w:val="000000"/>
          <w:sz w:val="28"/>
          <w:szCs w:val="28"/>
        </w:rPr>
        <w:t>开标</w:t>
      </w:r>
      <w:bookmarkEnd w:id="28"/>
      <w:bookmarkEnd w:id="29"/>
    </w:p>
    <w:p>
      <w:pPr>
        <w:numPr>
          <w:ilvl w:val="0"/>
          <w:numId w:val="7"/>
        </w:numPr>
        <w:pBdr>
          <w:top w:val="none" w:color="000000" w:sz="0" w:space="0"/>
          <w:left w:val="none" w:color="000000" w:sz="0" w:space="0"/>
          <w:bottom w:val="none" w:color="000000" w:sz="0" w:space="0"/>
          <w:right w:val="none" w:color="000000" w:sz="0" w:space="0"/>
        </w:pBdr>
        <w:spacing w:line="360" w:lineRule="auto"/>
        <w:rPr>
          <w:bCs/>
          <w:color w:val="000000"/>
          <w:sz w:val="28"/>
          <w:szCs w:val="28"/>
        </w:rPr>
      </w:pPr>
      <w:r>
        <w:rPr>
          <w:rFonts w:hint="eastAsia"/>
          <w:bCs/>
          <w:color w:val="000000"/>
          <w:sz w:val="28"/>
          <w:szCs w:val="28"/>
        </w:rPr>
        <w:t>开标时间：</w:t>
      </w:r>
      <w:r>
        <w:rPr>
          <w:rFonts w:hint="eastAsia"/>
          <w:bCs/>
          <w:color w:val="FF0000"/>
          <w:sz w:val="28"/>
          <w:szCs w:val="28"/>
          <w:highlight w:val="none"/>
          <w:u w:val="single"/>
        </w:rPr>
        <w:t>2023</w:t>
      </w:r>
      <w:r>
        <w:rPr>
          <w:rFonts w:hint="eastAsia"/>
          <w:bCs/>
          <w:color w:val="FF0000"/>
          <w:sz w:val="28"/>
          <w:szCs w:val="28"/>
          <w:highlight w:val="none"/>
        </w:rPr>
        <w:t>年</w:t>
      </w:r>
      <w:r>
        <w:rPr>
          <w:rFonts w:hint="eastAsia"/>
          <w:bCs/>
          <w:color w:val="FF0000"/>
          <w:sz w:val="28"/>
          <w:szCs w:val="28"/>
          <w:highlight w:val="none"/>
          <w:u w:val="single"/>
          <w:lang w:val="en-US" w:eastAsia="zh-CN"/>
        </w:rPr>
        <w:t>10</w:t>
      </w:r>
      <w:r>
        <w:rPr>
          <w:rFonts w:hint="eastAsia"/>
          <w:bCs/>
          <w:color w:val="FF0000"/>
          <w:sz w:val="28"/>
          <w:szCs w:val="28"/>
          <w:highlight w:val="none"/>
        </w:rPr>
        <w:t>月</w:t>
      </w:r>
      <w:r>
        <w:rPr>
          <w:rFonts w:hint="eastAsia"/>
          <w:bCs/>
          <w:color w:val="FF0000"/>
          <w:sz w:val="28"/>
          <w:szCs w:val="28"/>
          <w:highlight w:val="none"/>
          <w:lang w:val="en-US" w:eastAsia="zh-CN"/>
        </w:rPr>
        <w:t>27</w:t>
      </w:r>
      <w:r>
        <w:rPr>
          <w:rFonts w:hint="eastAsia"/>
          <w:bCs/>
          <w:color w:val="FF0000"/>
          <w:sz w:val="28"/>
          <w:szCs w:val="28"/>
          <w:highlight w:val="none"/>
        </w:rPr>
        <w:t>日</w:t>
      </w:r>
      <w:r>
        <w:rPr>
          <w:rFonts w:hint="eastAsia"/>
          <w:bCs/>
          <w:color w:val="000000"/>
          <w:sz w:val="28"/>
          <w:szCs w:val="28"/>
        </w:rPr>
        <w:t>（零食有鸣保留调整开标时间权利）；</w:t>
      </w:r>
    </w:p>
    <w:p>
      <w:pPr>
        <w:numPr>
          <w:ilvl w:val="0"/>
          <w:numId w:val="7"/>
        </w:numPr>
        <w:pBdr>
          <w:top w:val="none" w:color="000000" w:sz="0" w:space="0"/>
          <w:left w:val="none" w:color="000000" w:sz="0" w:space="0"/>
          <w:bottom w:val="none" w:color="000000" w:sz="0" w:space="0"/>
          <w:right w:val="none" w:color="000000" w:sz="0" w:space="0"/>
        </w:pBdr>
        <w:spacing w:line="360" w:lineRule="auto"/>
        <w:rPr>
          <w:bCs/>
          <w:color w:val="000000"/>
          <w:sz w:val="28"/>
          <w:szCs w:val="28"/>
        </w:rPr>
      </w:pPr>
      <w:r>
        <w:rPr>
          <w:rFonts w:hint="eastAsia"/>
          <w:bCs/>
          <w:color w:val="000000"/>
          <w:sz w:val="28"/>
          <w:szCs w:val="28"/>
        </w:rPr>
        <w:t>开标地址：四川省成都市</w:t>
      </w:r>
      <w:r>
        <w:rPr>
          <w:rFonts w:hint="eastAsia"/>
          <w:bCs/>
          <w:color w:val="000000"/>
          <w:sz w:val="28"/>
          <w:szCs w:val="28"/>
          <w:lang w:eastAsia="zh-Hans"/>
        </w:rPr>
        <w:t>高新区创新时代广场</w:t>
      </w:r>
      <w:r>
        <w:rPr>
          <w:bCs/>
          <w:color w:val="000000"/>
          <w:sz w:val="28"/>
          <w:szCs w:val="28"/>
          <w:lang w:eastAsia="zh-Hans"/>
        </w:rPr>
        <w:t>2</w:t>
      </w:r>
      <w:r>
        <w:rPr>
          <w:rFonts w:hint="eastAsia"/>
          <w:bCs/>
          <w:color w:val="000000"/>
          <w:sz w:val="28"/>
          <w:szCs w:val="28"/>
        </w:rPr>
        <w:t>号楼</w:t>
      </w:r>
      <w:r>
        <w:rPr>
          <w:bCs/>
          <w:color w:val="000000"/>
          <w:sz w:val="28"/>
          <w:szCs w:val="28"/>
          <w:lang w:eastAsia="zh-Hans"/>
        </w:rPr>
        <w:t>30</w:t>
      </w:r>
      <w:r>
        <w:rPr>
          <w:rFonts w:hint="eastAsia"/>
          <w:bCs/>
          <w:color w:val="000000"/>
          <w:sz w:val="28"/>
          <w:szCs w:val="28"/>
          <w:lang w:eastAsia="zh-Hans"/>
        </w:rPr>
        <w:t>层</w:t>
      </w:r>
    </w:p>
    <w:p>
      <w:pPr>
        <w:numPr>
          <w:ilvl w:val="0"/>
          <w:numId w:val="7"/>
        </w:numPr>
        <w:pBdr>
          <w:top w:val="none" w:color="000000" w:sz="0" w:space="0"/>
          <w:left w:val="none" w:color="000000" w:sz="0" w:space="0"/>
          <w:bottom w:val="none" w:color="000000" w:sz="0" w:space="0"/>
          <w:right w:val="none" w:color="000000" w:sz="0" w:space="0"/>
        </w:pBdr>
        <w:spacing w:line="360" w:lineRule="auto"/>
        <w:rPr>
          <w:bCs/>
          <w:color w:val="000000"/>
          <w:sz w:val="28"/>
          <w:szCs w:val="28"/>
        </w:rPr>
      </w:pPr>
      <w:r>
        <w:rPr>
          <w:rFonts w:hint="eastAsia"/>
          <w:bCs/>
          <w:color w:val="000000"/>
          <w:sz w:val="28"/>
          <w:szCs w:val="28"/>
        </w:rPr>
        <w:t>开标顺序：随机开标</w:t>
      </w:r>
    </w:p>
    <w:p>
      <w:pPr>
        <w:numPr>
          <w:ilvl w:val="0"/>
          <w:numId w:val="7"/>
        </w:numPr>
        <w:pBdr>
          <w:top w:val="none" w:color="000000" w:sz="0" w:space="0"/>
          <w:left w:val="none" w:color="000000" w:sz="0" w:space="0"/>
          <w:bottom w:val="none" w:color="000000" w:sz="0" w:space="0"/>
          <w:right w:val="none" w:color="000000" w:sz="0" w:space="0"/>
        </w:pBdr>
        <w:spacing w:line="360" w:lineRule="auto"/>
        <w:rPr>
          <w:bCs/>
          <w:color w:val="000000"/>
          <w:sz w:val="28"/>
          <w:szCs w:val="28"/>
        </w:rPr>
      </w:pPr>
      <w:r>
        <w:rPr>
          <w:rFonts w:hint="eastAsia"/>
          <w:bCs/>
          <w:color w:val="000000"/>
          <w:sz w:val="28"/>
          <w:szCs w:val="28"/>
        </w:rPr>
        <w:t>讲标参与：投标人享有</w:t>
      </w:r>
      <w:r>
        <w:rPr>
          <w:rFonts w:hint="eastAsia"/>
          <w:b/>
          <w:color w:val="FF0000"/>
          <w:sz w:val="28"/>
          <w:szCs w:val="28"/>
          <w:u w:val="single"/>
          <w:lang w:val="en-US" w:eastAsia="zh-CN"/>
        </w:rPr>
        <w:t>5</w:t>
      </w:r>
      <w:r>
        <w:rPr>
          <w:rFonts w:hint="eastAsia"/>
          <w:b/>
          <w:color w:val="FF0000"/>
          <w:sz w:val="28"/>
          <w:szCs w:val="28"/>
          <w:u w:val="single"/>
        </w:rPr>
        <w:t>0分钟</w:t>
      </w:r>
      <w:r>
        <w:rPr>
          <w:rFonts w:hint="eastAsia"/>
          <w:bCs/>
          <w:color w:val="000000"/>
          <w:sz w:val="28"/>
          <w:szCs w:val="28"/>
        </w:rPr>
        <w:t>线下讲标/答疑，讲标过程不涉及商务谈判。</w:t>
      </w:r>
    </w:p>
    <w:p>
      <w:pPr>
        <w:pBdr>
          <w:top w:val="none" w:color="000000" w:sz="0" w:space="0"/>
          <w:left w:val="none" w:color="000000" w:sz="0" w:space="0"/>
          <w:bottom w:val="none" w:color="000000" w:sz="0" w:space="0"/>
          <w:right w:val="none" w:color="000000" w:sz="0" w:space="0"/>
        </w:pBdr>
        <w:spacing w:line="360" w:lineRule="auto"/>
        <w:rPr>
          <w:bCs/>
          <w:color w:val="000000"/>
          <w:sz w:val="28"/>
          <w:szCs w:val="28"/>
        </w:rPr>
      </w:pPr>
    </w:p>
    <w:p>
      <w:pPr>
        <w:pBdr>
          <w:top w:val="none" w:color="000000" w:sz="0" w:space="0"/>
          <w:left w:val="none" w:color="000000" w:sz="0" w:space="0"/>
          <w:bottom w:val="none" w:color="000000" w:sz="0" w:space="0"/>
          <w:right w:val="none" w:color="000000" w:sz="0" w:space="0"/>
        </w:pBdr>
        <w:spacing w:line="360" w:lineRule="auto"/>
        <w:rPr>
          <w:bCs/>
          <w:color w:val="000000"/>
          <w:sz w:val="28"/>
          <w:szCs w:val="28"/>
        </w:rPr>
      </w:pPr>
    </w:p>
    <w:p>
      <w:pPr>
        <w:pBdr>
          <w:top w:val="none" w:color="000000" w:sz="0" w:space="0"/>
          <w:left w:val="none" w:color="000000" w:sz="0" w:space="0"/>
          <w:bottom w:val="none" w:color="000000" w:sz="0" w:space="0"/>
          <w:right w:val="none" w:color="000000" w:sz="0" w:space="0"/>
        </w:pBdr>
        <w:spacing w:line="360" w:lineRule="auto"/>
        <w:rPr>
          <w:bCs/>
          <w:color w:val="000000"/>
          <w:sz w:val="28"/>
          <w:szCs w:val="28"/>
        </w:rPr>
      </w:pPr>
    </w:p>
    <w:p>
      <w:pPr>
        <w:pStyle w:val="8"/>
        <w:rPr>
          <w:bCs/>
          <w:color w:val="000000"/>
          <w:sz w:val="28"/>
          <w:szCs w:val="28"/>
        </w:rPr>
      </w:pPr>
    </w:p>
    <w:p>
      <w:pPr>
        <w:pStyle w:val="9"/>
        <w:rPr>
          <w:rFonts w:ascii="宋体"/>
          <w:bCs/>
          <w:sz w:val="28"/>
          <w:szCs w:val="28"/>
        </w:rPr>
      </w:pPr>
    </w:p>
    <w:p>
      <w:pPr>
        <w:rPr>
          <w:bCs/>
          <w:color w:val="000000"/>
          <w:sz w:val="28"/>
          <w:szCs w:val="28"/>
        </w:rPr>
      </w:pPr>
    </w:p>
    <w:p>
      <w:pPr>
        <w:pStyle w:val="8"/>
        <w:rPr>
          <w:bCs/>
          <w:color w:val="000000"/>
          <w:sz w:val="28"/>
          <w:szCs w:val="28"/>
        </w:rPr>
      </w:pPr>
    </w:p>
    <w:p>
      <w:pPr>
        <w:pStyle w:val="9"/>
        <w:rPr>
          <w:rFonts w:ascii="宋体"/>
          <w:bCs/>
          <w:sz w:val="28"/>
          <w:szCs w:val="28"/>
        </w:rPr>
      </w:pPr>
    </w:p>
    <w:p>
      <w:pPr>
        <w:rPr>
          <w:bCs/>
          <w:color w:val="000000"/>
          <w:sz w:val="28"/>
          <w:szCs w:val="28"/>
        </w:rPr>
      </w:pPr>
    </w:p>
    <w:p>
      <w:pPr>
        <w:pStyle w:val="8"/>
        <w:rPr>
          <w:bCs/>
          <w:color w:val="000000"/>
          <w:sz w:val="28"/>
          <w:szCs w:val="28"/>
        </w:rPr>
      </w:pPr>
    </w:p>
    <w:p>
      <w:pPr>
        <w:pStyle w:val="9"/>
      </w:pPr>
    </w:p>
    <w:p>
      <w:pPr>
        <w:pStyle w:val="8"/>
        <w:rPr>
          <w:bCs/>
          <w:color w:val="000000"/>
          <w:sz w:val="28"/>
          <w:szCs w:val="28"/>
        </w:rPr>
      </w:pPr>
    </w:p>
    <w:p>
      <w:pPr>
        <w:pStyle w:val="9"/>
        <w:rPr>
          <w:rFonts w:ascii="宋体"/>
          <w:bCs/>
          <w:sz w:val="28"/>
          <w:szCs w:val="28"/>
        </w:rPr>
      </w:pPr>
    </w:p>
    <w:p>
      <w:pPr>
        <w:pBdr>
          <w:top w:val="none" w:color="000000" w:sz="0" w:space="0"/>
          <w:left w:val="none" w:color="000000" w:sz="0" w:space="0"/>
          <w:bottom w:val="none" w:color="000000" w:sz="0" w:space="0"/>
          <w:right w:val="none" w:color="000000" w:sz="0" w:space="0"/>
        </w:pBdr>
        <w:spacing w:line="360" w:lineRule="auto"/>
        <w:ind w:firstLine="3083" w:firstLineChars="700"/>
        <w:jc w:val="both"/>
        <w:outlineLvl w:val="0"/>
        <w:rPr>
          <w:b/>
          <w:sz w:val="44"/>
          <w:szCs w:val="44"/>
        </w:rPr>
      </w:pPr>
      <w:bookmarkStart w:id="30" w:name="_Toc32391"/>
      <w:bookmarkStart w:id="31" w:name="_Toc23536"/>
      <w:bookmarkStart w:id="32" w:name="_Toc15921"/>
      <w:r>
        <w:rPr>
          <w:rFonts w:hint="eastAsia"/>
          <w:b/>
          <w:color w:val="000000"/>
          <w:sz w:val="44"/>
          <w:szCs w:val="44"/>
        </w:rPr>
        <w:t>第二章：</w:t>
      </w:r>
      <w:bookmarkEnd w:id="30"/>
      <w:bookmarkEnd w:id="31"/>
      <w:bookmarkEnd w:id="32"/>
      <w:r>
        <w:rPr>
          <w:rFonts w:hint="eastAsia"/>
          <w:b/>
          <w:color w:val="000000"/>
          <w:sz w:val="44"/>
          <w:szCs w:val="44"/>
        </w:rPr>
        <w:t>招标须知</w:t>
      </w:r>
    </w:p>
    <w:p>
      <w:pPr>
        <w:pBdr>
          <w:top w:val="none" w:color="000000" w:sz="0" w:space="0"/>
          <w:left w:val="none" w:color="000000" w:sz="0" w:space="0"/>
          <w:bottom w:val="none" w:color="000000" w:sz="0" w:space="0"/>
          <w:right w:val="none" w:color="000000" w:sz="0" w:space="0"/>
        </w:pBdr>
        <w:spacing w:line="360" w:lineRule="auto"/>
        <w:rPr>
          <w:bCs/>
          <w:sz w:val="28"/>
          <w:szCs w:val="28"/>
        </w:rPr>
      </w:pPr>
      <w:r>
        <w:rPr>
          <w:rFonts w:hint="eastAsia"/>
          <w:bCs/>
          <w:color w:val="000000"/>
          <w:sz w:val="28"/>
          <w:szCs w:val="28"/>
        </w:rPr>
        <w:t> </w:t>
      </w:r>
    </w:p>
    <w:p>
      <w:pPr>
        <w:pBdr>
          <w:top w:val="none" w:color="000000" w:sz="0" w:space="0"/>
          <w:left w:val="none" w:color="000000" w:sz="0" w:space="0"/>
          <w:bottom w:val="none" w:color="000000" w:sz="0" w:space="0"/>
          <w:right w:val="none" w:color="000000" w:sz="0" w:space="0"/>
        </w:pBdr>
        <w:tabs>
          <w:tab w:val="left" w:pos="3662"/>
        </w:tabs>
        <w:spacing w:line="360" w:lineRule="auto"/>
        <w:outlineLvl w:val="1"/>
        <w:rPr>
          <w:b/>
          <w:sz w:val="28"/>
          <w:szCs w:val="28"/>
        </w:rPr>
      </w:pPr>
      <w:bookmarkStart w:id="33" w:name="_Toc25444"/>
      <w:bookmarkStart w:id="34" w:name="_Toc29597"/>
      <w:bookmarkStart w:id="35" w:name="_Toc1974"/>
      <w:r>
        <w:rPr>
          <w:rFonts w:hint="eastAsia"/>
          <w:b/>
          <w:color w:val="000000"/>
          <w:sz w:val="28"/>
          <w:szCs w:val="28"/>
        </w:rPr>
        <w:t>一、项目概况</w:t>
      </w:r>
      <w:bookmarkEnd w:id="33"/>
      <w:bookmarkEnd w:id="34"/>
      <w:bookmarkEnd w:id="35"/>
      <w:r>
        <w:rPr>
          <w:rFonts w:hint="eastAsia"/>
          <w:b/>
          <w:color w:val="000000"/>
          <w:sz w:val="28"/>
          <w:szCs w:val="28"/>
        </w:rPr>
        <w:tab/>
      </w:r>
    </w:p>
    <w:p>
      <w:pPr>
        <w:pStyle w:val="15"/>
        <w:pBdr>
          <w:bottom w:val="none" w:color="auto" w:sz="0" w:space="0"/>
        </w:pBdr>
        <w:tabs>
          <w:tab w:val="left" w:pos="420"/>
        </w:tabs>
        <w:snapToGrid/>
        <w:rPr>
          <w:spacing w:val="20"/>
          <w:sz w:val="32"/>
          <w:szCs w:val="32"/>
        </w:rPr>
      </w:pPr>
      <w:r>
        <w:rPr>
          <w:rFonts w:hint="eastAsia"/>
          <w:bCs/>
          <w:color w:val="FF0000"/>
          <w:sz w:val="28"/>
          <w:szCs w:val="28"/>
        </w:rPr>
        <w:t>本项目</w:t>
      </w:r>
      <w:r>
        <w:rPr>
          <w:rFonts w:hint="eastAsia"/>
          <w:bCs/>
          <w:color w:val="FF0000"/>
          <w:sz w:val="28"/>
          <w:szCs w:val="28"/>
          <w:lang w:val="en-US" w:eastAsia="zh-CN"/>
        </w:rPr>
        <w:t>全国门店生物降解袋</w:t>
      </w:r>
      <w:r>
        <w:rPr>
          <w:rFonts w:hint="eastAsia"/>
          <w:bCs/>
          <w:color w:val="FF0000"/>
          <w:sz w:val="28"/>
          <w:szCs w:val="28"/>
        </w:rPr>
        <w:t>招标</w:t>
      </w:r>
      <w:r>
        <w:rPr>
          <w:rFonts w:hint="eastAsia"/>
          <w:bCs/>
          <w:color w:val="FF0000"/>
          <w:sz w:val="28"/>
          <w:szCs w:val="28"/>
          <w:lang w:eastAsia="zh-Hans"/>
        </w:rPr>
        <w:t>材料主要使用在</w:t>
      </w:r>
      <w:r>
        <w:rPr>
          <w:rFonts w:hint="eastAsia"/>
          <w:bCs/>
          <w:color w:val="FF0000"/>
          <w:sz w:val="28"/>
          <w:szCs w:val="28"/>
        </w:rPr>
        <w:t>零食有鸣集团及各分公司，</w:t>
      </w:r>
      <w:r>
        <w:rPr>
          <w:bCs/>
          <w:color w:val="FF0000"/>
          <w:sz w:val="28"/>
          <w:szCs w:val="28"/>
          <w:lang w:eastAsia="zh-Hans"/>
        </w:rPr>
        <w:t>，</w:t>
      </w:r>
      <w:r>
        <w:rPr>
          <w:rFonts w:hint="eastAsia"/>
          <w:bCs/>
          <w:color w:val="FF0000"/>
          <w:sz w:val="28"/>
          <w:szCs w:val="28"/>
          <w:lang w:eastAsia="zh-Hans"/>
        </w:rPr>
        <w:t>投标方需要根据零食有鸣的</w:t>
      </w:r>
      <w:r>
        <w:rPr>
          <w:rFonts w:hint="eastAsia"/>
          <w:bCs/>
          <w:color w:val="FF0000"/>
          <w:sz w:val="28"/>
          <w:szCs w:val="28"/>
          <w:lang w:val="en-US" w:eastAsia="zh-CN"/>
        </w:rPr>
        <w:t>门店生物降解袋的</w:t>
      </w:r>
      <w:r>
        <w:rPr>
          <w:rFonts w:hint="eastAsia"/>
          <w:bCs/>
          <w:color w:val="FF0000"/>
          <w:sz w:val="28"/>
          <w:szCs w:val="28"/>
        </w:rPr>
        <w:t>需求，提供服务、质量、</w:t>
      </w:r>
      <w:r>
        <w:rPr>
          <w:rFonts w:hint="eastAsia"/>
          <w:bCs/>
          <w:color w:val="FF0000"/>
          <w:sz w:val="28"/>
          <w:szCs w:val="28"/>
          <w:lang w:eastAsia="zh-Hans"/>
        </w:rPr>
        <w:t>快捷</w:t>
      </w:r>
      <w:r>
        <w:rPr>
          <w:bCs/>
          <w:color w:val="FF0000"/>
          <w:sz w:val="28"/>
          <w:szCs w:val="28"/>
          <w:lang w:eastAsia="zh-Hans"/>
        </w:rPr>
        <w:t>、</w:t>
      </w:r>
      <w:r>
        <w:rPr>
          <w:rFonts w:hint="eastAsia"/>
          <w:bCs/>
          <w:color w:val="FF0000"/>
          <w:sz w:val="28"/>
          <w:szCs w:val="28"/>
          <w:lang w:eastAsia="zh-Hans"/>
        </w:rPr>
        <w:t>便利</w:t>
      </w:r>
      <w:r>
        <w:rPr>
          <w:rFonts w:hint="eastAsia"/>
          <w:bCs/>
          <w:color w:val="FF0000"/>
          <w:sz w:val="28"/>
          <w:szCs w:val="28"/>
        </w:rPr>
        <w:t>、高效</w:t>
      </w:r>
      <w:r>
        <w:rPr>
          <w:bCs/>
          <w:color w:val="FF0000"/>
          <w:sz w:val="28"/>
          <w:szCs w:val="28"/>
          <w:lang w:eastAsia="zh-Hans"/>
        </w:rPr>
        <w:t>。</w:t>
      </w:r>
      <w:r>
        <w:rPr>
          <w:rFonts w:hint="eastAsia"/>
          <w:spacing w:val="20"/>
          <w:sz w:val="28"/>
          <w:szCs w:val="28"/>
        </w:rPr>
        <w:t>本招标项目为零食有鸣</w:t>
      </w:r>
      <w:r>
        <w:rPr>
          <w:rFonts w:hint="eastAsia"/>
          <w:color w:val="FF0000"/>
          <w:spacing w:val="20"/>
          <w:sz w:val="28"/>
          <w:szCs w:val="28"/>
          <w:u w:val="single"/>
        </w:rPr>
        <w:t>集团及各分</w:t>
      </w:r>
      <w:r>
        <w:rPr>
          <w:rFonts w:hint="eastAsia"/>
          <w:color w:val="FF0000"/>
          <w:spacing w:val="20"/>
          <w:sz w:val="28"/>
          <w:szCs w:val="28"/>
          <w:u w:val="single"/>
          <w:lang w:val="en-US" w:eastAsia="zh-CN"/>
        </w:rPr>
        <w:t>子</w:t>
      </w:r>
      <w:r>
        <w:rPr>
          <w:rFonts w:hint="eastAsia"/>
          <w:color w:val="FF0000"/>
          <w:spacing w:val="20"/>
          <w:sz w:val="28"/>
          <w:szCs w:val="28"/>
          <w:u w:val="single"/>
        </w:rPr>
        <w:t>公司所有</w:t>
      </w:r>
      <w:r>
        <w:rPr>
          <w:rFonts w:hint="eastAsia"/>
          <w:color w:val="FF0000"/>
          <w:spacing w:val="20"/>
          <w:sz w:val="28"/>
          <w:szCs w:val="28"/>
          <w:u w:val="single"/>
          <w:lang w:val="en-US" w:eastAsia="zh-CN"/>
        </w:rPr>
        <w:t>门店</w:t>
      </w:r>
      <w:r>
        <w:rPr>
          <w:rFonts w:hint="eastAsia"/>
          <w:spacing w:val="20"/>
          <w:sz w:val="28"/>
          <w:szCs w:val="28"/>
        </w:rPr>
        <w:t>使用，服务范围</w:t>
      </w:r>
      <w:r>
        <w:rPr>
          <w:rFonts w:hint="eastAsia"/>
          <w:color w:val="FF0000"/>
          <w:spacing w:val="20"/>
          <w:sz w:val="28"/>
          <w:szCs w:val="28"/>
          <w:u w:val="single"/>
        </w:rPr>
        <w:t>全国区域</w:t>
      </w:r>
      <w:r>
        <w:rPr>
          <w:rFonts w:hint="eastAsia"/>
          <w:spacing w:val="20"/>
          <w:sz w:val="28"/>
          <w:szCs w:val="28"/>
        </w:rPr>
        <w:t>。</w:t>
      </w:r>
    </w:p>
    <w:p>
      <w:pPr>
        <w:pBdr>
          <w:top w:val="none" w:color="000000" w:sz="0" w:space="0"/>
          <w:left w:val="none" w:color="000000" w:sz="0" w:space="0"/>
          <w:bottom w:val="none" w:color="000000" w:sz="0" w:space="0"/>
          <w:right w:val="none" w:color="000000" w:sz="0" w:space="0"/>
        </w:pBdr>
        <w:spacing w:line="360" w:lineRule="auto"/>
        <w:ind w:firstLine="560" w:firstLineChars="200"/>
        <w:rPr>
          <w:bCs/>
          <w:sz w:val="28"/>
          <w:szCs w:val="28"/>
        </w:rPr>
      </w:pPr>
    </w:p>
    <w:p>
      <w:pPr>
        <w:pBdr>
          <w:top w:val="none" w:color="000000" w:sz="0" w:space="0"/>
          <w:left w:val="none" w:color="000000" w:sz="0" w:space="0"/>
          <w:bottom w:val="none" w:color="000000" w:sz="0" w:space="0"/>
          <w:right w:val="none" w:color="000000" w:sz="0" w:space="0"/>
        </w:pBdr>
        <w:spacing w:line="360" w:lineRule="auto"/>
        <w:outlineLvl w:val="1"/>
        <w:rPr>
          <w:b/>
          <w:sz w:val="28"/>
          <w:szCs w:val="28"/>
        </w:rPr>
      </w:pPr>
      <w:bookmarkStart w:id="36" w:name="_Toc2440"/>
      <w:bookmarkStart w:id="37" w:name="_Toc15039"/>
      <w:bookmarkStart w:id="38" w:name="_Toc8212"/>
      <w:r>
        <w:rPr>
          <w:rFonts w:hint="eastAsia"/>
          <w:b/>
          <w:color w:val="000000"/>
          <w:sz w:val="28"/>
          <w:szCs w:val="28"/>
        </w:rPr>
        <w:t>二、</w:t>
      </w:r>
      <w:r>
        <w:rPr>
          <w:rFonts w:hint="eastAsia"/>
          <w:b/>
          <w:sz w:val="28"/>
          <w:szCs w:val="28"/>
        </w:rPr>
        <w:t>投标单位须知前附表</w:t>
      </w:r>
      <w:bookmarkEnd w:id="36"/>
      <w:bookmarkEnd w:id="37"/>
      <w:bookmarkEnd w:id="38"/>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190"/>
        <w:gridCol w:w="6847"/>
      </w:tblGrid>
      <w:tr>
        <w:trPr>
          <w:trHeight w:val="659" w:hRule="atLeast"/>
        </w:trPr>
        <w:tc>
          <w:tcPr>
            <w:tcW w:w="1050" w:type="dxa"/>
            <w:vAlign w:val="center"/>
          </w:tcPr>
          <w:p>
            <w:pPr>
              <w:jc w:val="center"/>
              <w:rPr>
                <w:sz w:val="28"/>
                <w:szCs w:val="32"/>
              </w:rPr>
            </w:pPr>
            <w:r>
              <w:rPr>
                <w:rFonts w:hint="eastAsia"/>
                <w:sz w:val="28"/>
                <w:szCs w:val="32"/>
              </w:rPr>
              <w:t>序号</w:t>
            </w:r>
          </w:p>
        </w:tc>
        <w:tc>
          <w:tcPr>
            <w:tcW w:w="2190" w:type="dxa"/>
            <w:vAlign w:val="center"/>
          </w:tcPr>
          <w:p>
            <w:pPr>
              <w:jc w:val="center"/>
              <w:rPr>
                <w:sz w:val="28"/>
                <w:szCs w:val="32"/>
              </w:rPr>
            </w:pPr>
            <w:r>
              <w:rPr>
                <w:rFonts w:hint="eastAsia"/>
                <w:sz w:val="28"/>
                <w:szCs w:val="32"/>
              </w:rPr>
              <w:t>名称</w:t>
            </w:r>
          </w:p>
        </w:tc>
        <w:tc>
          <w:tcPr>
            <w:tcW w:w="6847" w:type="dxa"/>
            <w:vAlign w:val="center"/>
          </w:tcPr>
          <w:p>
            <w:pPr>
              <w:rPr>
                <w:sz w:val="28"/>
                <w:szCs w:val="32"/>
              </w:rPr>
            </w:pPr>
            <w:r>
              <w:rPr>
                <w:rFonts w:hint="eastAsia"/>
                <w:sz w:val="28"/>
                <w:szCs w:val="32"/>
              </w:rPr>
              <w:t>编列内容</w:t>
            </w:r>
          </w:p>
        </w:tc>
      </w:tr>
      <w:tr>
        <w:trPr>
          <w:trHeight w:val="766" w:hRule="atLeast"/>
        </w:trPr>
        <w:tc>
          <w:tcPr>
            <w:tcW w:w="1050" w:type="dxa"/>
            <w:vAlign w:val="center"/>
          </w:tcPr>
          <w:p>
            <w:pPr>
              <w:jc w:val="center"/>
              <w:rPr>
                <w:sz w:val="28"/>
                <w:szCs w:val="32"/>
              </w:rPr>
            </w:pPr>
            <w:r>
              <w:rPr>
                <w:rFonts w:hint="eastAsia"/>
                <w:sz w:val="28"/>
                <w:szCs w:val="32"/>
              </w:rPr>
              <w:t>1</w:t>
            </w:r>
          </w:p>
        </w:tc>
        <w:tc>
          <w:tcPr>
            <w:tcW w:w="2190" w:type="dxa"/>
            <w:vAlign w:val="center"/>
          </w:tcPr>
          <w:p>
            <w:pPr>
              <w:jc w:val="center"/>
              <w:rPr>
                <w:sz w:val="28"/>
                <w:szCs w:val="32"/>
              </w:rPr>
            </w:pPr>
            <w:r>
              <w:rPr>
                <w:rFonts w:hint="eastAsia"/>
                <w:sz w:val="28"/>
                <w:szCs w:val="32"/>
              </w:rPr>
              <w:t>项目名称</w:t>
            </w:r>
          </w:p>
        </w:tc>
        <w:tc>
          <w:tcPr>
            <w:tcW w:w="6847" w:type="dxa"/>
            <w:vAlign w:val="center"/>
          </w:tcPr>
          <w:p>
            <w:pPr>
              <w:rPr>
                <w:sz w:val="36"/>
                <w:szCs w:val="40"/>
              </w:rPr>
            </w:pPr>
            <w:r>
              <w:rPr>
                <w:rFonts w:hint="eastAsia"/>
                <w:bCs/>
                <w:color w:val="FF0000"/>
                <w:sz w:val="28"/>
                <w:szCs w:val="24"/>
                <w:u w:val="single"/>
              </w:rPr>
              <w:t>全国区域</w:t>
            </w:r>
            <w:r>
              <w:rPr>
                <w:rFonts w:hint="eastAsia"/>
                <w:bCs/>
                <w:color w:val="FF0000"/>
                <w:sz w:val="28"/>
                <w:szCs w:val="24"/>
                <w:u w:val="single"/>
                <w:lang w:val="en-US" w:eastAsia="zh-CN"/>
              </w:rPr>
              <w:t>门店生物降解袋</w:t>
            </w:r>
            <w:r>
              <w:rPr>
                <w:rFonts w:hint="eastAsia"/>
                <w:spacing w:val="20"/>
                <w:sz w:val="28"/>
                <w:szCs w:val="28"/>
              </w:rPr>
              <w:t>项目招标</w:t>
            </w:r>
          </w:p>
        </w:tc>
      </w:tr>
      <w:tr>
        <w:trPr>
          <w:trHeight w:val="351" w:hRule="atLeast"/>
        </w:trPr>
        <w:tc>
          <w:tcPr>
            <w:tcW w:w="1050" w:type="dxa"/>
            <w:vAlign w:val="center"/>
          </w:tcPr>
          <w:p>
            <w:pPr>
              <w:jc w:val="center"/>
              <w:rPr>
                <w:sz w:val="28"/>
                <w:szCs w:val="32"/>
              </w:rPr>
            </w:pPr>
            <w:r>
              <w:rPr>
                <w:rFonts w:hint="eastAsia"/>
                <w:sz w:val="28"/>
                <w:szCs w:val="32"/>
              </w:rPr>
              <w:t>2</w:t>
            </w:r>
          </w:p>
        </w:tc>
        <w:tc>
          <w:tcPr>
            <w:tcW w:w="2190" w:type="dxa"/>
            <w:vAlign w:val="center"/>
          </w:tcPr>
          <w:p>
            <w:pPr>
              <w:jc w:val="center"/>
              <w:rPr>
                <w:sz w:val="28"/>
                <w:szCs w:val="32"/>
              </w:rPr>
            </w:pPr>
            <w:r>
              <w:rPr>
                <w:rFonts w:hint="eastAsia"/>
                <w:sz w:val="28"/>
                <w:szCs w:val="32"/>
              </w:rPr>
              <w:t>招标范围</w:t>
            </w:r>
          </w:p>
        </w:tc>
        <w:tc>
          <w:tcPr>
            <w:tcW w:w="6847" w:type="dxa"/>
            <w:vAlign w:val="center"/>
          </w:tcPr>
          <w:p>
            <w:pPr>
              <w:pStyle w:val="15"/>
              <w:pBdr>
                <w:bottom w:val="none" w:color="auto" w:sz="0" w:space="0"/>
              </w:pBdr>
              <w:tabs>
                <w:tab w:val="left" w:pos="420"/>
              </w:tabs>
              <w:snapToGrid/>
              <w:rPr>
                <w:sz w:val="28"/>
                <w:szCs w:val="32"/>
              </w:rPr>
            </w:pPr>
            <w:r>
              <w:rPr>
                <w:rFonts w:hint="eastAsia"/>
                <w:spacing w:val="20"/>
                <w:sz w:val="28"/>
                <w:szCs w:val="28"/>
              </w:rPr>
              <w:t>本招标项目为零食有鸣</w:t>
            </w:r>
            <w:r>
              <w:rPr>
                <w:rFonts w:hint="eastAsia"/>
                <w:color w:val="FF0000"/>
                <w:spacing w:val="20"/>
                <w:sz w:val="28"/>
                <w:szCs w:val="28"/>
                <w:u w:val="single"/>
                <w:lang w:val="en-US" w:eastAsia="zh-CN"/>
              </w:rPr>
              <w:t>门店</w:t>
            </w:r>
            <w:r>
              <w:rPr>
                <w:rFonts w:hint="eastAsia"/>
                <w:spacing w:val="20"/>
                <w:sz w:val="28"/>
                <w:szCs w:val="28"/>
              </w:rPr>
              <w:t>使用，服务范围</w:t>
            </w:r>
            <w:r>
              <w:rPr>
                <w:rFonts w:hint="eastAsia"/>
                <w:color w:val="FF0000"/>
                <w:spacing w:val="20"/>
                <w:sz w:val="28"/>
                <w:szCs w:val="28"/>
                <w:u w:val="single"/>
              </w:rPr>
              <w:t xml:space="preserve"> 全国区域</w:t>
            </w:r>
            <w:r>
              <w:rPr>
                <w:rFonts w:hint="eastAsia"/>
                <w:spacing w:val="20"/>
                <w:sz w:val="28"/>
                <w:szCs w:val="28"/>
              </w:rPr>
              <w:t>；</w:t>
            </w:r>
          </w:p>
        </w:tc>
      </w:tr>
      <w:tr>
        <w:trPr>
          <w:trHeight w:val="351" w:hRule="atLeast"/>
        </w:trPr>
        <w:tc>
          <w:tcPr>
            <w:tcW w:w="1050" w:type="dxa"/>
            <w:vAlign w:val="center"/>
          </w:tcPr>
          <w:p>
            <w:pPr>
              <w:jc w:val="center"/>
              <w:rPr>
                <w:sz w:val="28"/>
                <w:szCs w:val="32"/>
              </w:rPr>
            </w:pPr>
            <w:r>
              <w:rPr>
                <w:rFonts w:hint="eastAsia"/>
                <w:sz w:val="28"/>
                <w:szCs w:val="32"/>
              </w:rPr>
              <w:t>3</w:t>
            </w:r>
          </w:p>
        </w:tc>
        <w:tc>
          <w:tcPr>
            <w:tcW w:w="2190" w:type="dxa"/>
            <w:vAlign w:val="center"/>
          </w:tcPr>
          <w:p>
            <w:pPr>
              <w:jc w:val="center"/>
              <w:rPr>
                <w:sz w:val="28"/>
                <w:szCs w:val="32"/>
              </w:rPr>
            </w:pPr>
            <w:r>
              <w:rPr>
                <w:rFonts w:hint="eastAsia"/>
                <w:sz w:val="28"/>
                <w:szCs w:val="32"/>
              </w:rPr>
              <w:t>清单、图纸</w:t>
            </w:r>
          </w:p>
          <w:p>
            <w:pPr>
              <w:jc w:val="center"/>
              <w:rPr>
                <w:sz w:val="28"/>
                <w:szCs w:val="32"/>
              </w:rPr>
            </w:pPr>
            <w:r>
              <w:rPr>
                <w:rFonts w:hint="eastAsia"/>
                <w:sz w:val="28"/>
                <w:szCs w:val="32"/>
              </w:rPr>
              <w:t>及资料</w:t>
            </w:r>
          </w:p>
        </w:tc>
        <w:tc>
          <w:tcPr>
            <w:tcW w:w="6847" w:type="dxa"/>
            <w:vAlign w:val="center"/>
          </w:tcPr>
          <w:p>
            <w:pPr>
              <w:pStyle w:val="15"/>
              <w:pBdr>
                <w:bottom w:val="none" w:color="auto" w:sz="0" w:space="0"/>
              </w:pBdr>
              <w:tabs>
                <w:tab w:val="left" w:pos="420"/>
              </w:tabs>
              <w:snapToGrid/>
              <w:rPr>
                <w:spacing w:val="20"/>
                <w:sz w:val="28"/>
                <w:szCs w:val="28"/>
              </w:rPr>
            </w:pPr>
            <w:r>
              <w:rPr>
                <w:rFonts w:hint="eastAsia"/>
                <w:sz w:val="28"/>
                <w:szCs w:val="28"/>
              </w:rPr>
              <w:t>招标人向投标人提供与招标内容相关的需求及资料（电子文档），</w:t>
            </w:r>
            <w:r>
              <w:rPr>
                <w:rFonts w:hint="eastAsia"/>
                <w:color w:val="FF0000"/>
                <w:spacing w:val="20"/>
                <w:sz w:val="28"/>
                <w:szCs w:val="28"/>
              </w:rPr>
              <w:t>详见附件一：</w:t>
            </w:r>
            <w:r>
              <w:rPr>
                <w:rFonts w:hint="eastAsia"/>
                <w:color w:val="FF0000"/>
                <w:spacing w:val="20"/>
                <w:sz w:val="28"/>
                <w:szCs w:val="28"/>
                <w:u w:val="single"/>
              </w:rPr>
              <w:t>《</w:t>
            </w:r>
            <w:r>
              <w:rPr>
                <w:rFonts w:hint="eastAsia"/>
                <w:color w:val="FF0000"/>
                <w:spacing w:val="20"/>
                <w:sz w:val="28"/>
                <w:szCs w:val="28"/>
                <w:u w:val="single"/>
                <w:lang w:val="en-US" w:eastAsia="zh-CN"/>
              </w:rPr>
              <w:t>生物降解袋</w:t>
            </w:r>
            <w:r>
              <w:rPr>
                <w:rFonts w:hint="eastAsia"/>
                <w:color w:val="FF0000"/>
                <w:spacing w:val="20"/>
                <w:sz w:val="28"/>
                <w:szCs w:val="28"/>
                <w:u w:val="single"/>
              </w:rPr>
              <w:t>需求》。</w:t>
            </w:r>
          </w:p>
        </w:tc>
      </w:tr>
      <w:tr>
        <w:trPr>
          <w:trHeight w:val="1697" w:hRule="atLeast"/>
        </w:trPr>
        <w:tc>
          <w:tcPr>
            <w:tcW w:w="1050" w:type="dxa"/>
            <w:vAlign w:val="center"/>
          </w:tcPr>
          <w:p>
            <w:pPr>
              <w:jc w:val="center"/>
              <w:rPr>
                <w:sz w:val="28"/>
                <w:szCs w:val="32"/>
              </w:rPr>
            </w:pPr>
            <w:r>
              <w:rPr>
                <w:rFonts w:hint="eastAsia"/>
                <w:sz w:val="28"/>
                <w:szCs w:val="32"/>
              </w:rPr>
              <w:t>4</w:t>
            </w:r>
          </w:p>
        </w:tc>
        <w:tc>
          <w:tcPr>
            <w:tcW w:w="2190" w:type="dxa"/>
            <w:vAlign w:val="center"/>
          </w:tcPr>
          <w:p>
            <w:pPr>
              <w:jc w:val="center"/>
              <w:rPr>
                <w:sz w:val="28"/>
                <w:szCs w:val="32"/>
              </w:rPr>
            </w:pPr>
            <w:r>
              <w:rPr>
                <w:rFonts w:hint="eastAsia"/>
                <w:sz w:val="28"/>
                <w:szCs w:val="32"/>
              </w:rPr>
              <w:t>项目概况</w:t>
            </w:r>
          </w:p>
        </w:tc>
        <w:tc>
          <w:tcPr>
            <w:tcW w:w="6847" w:type="dxa"/>
            <w:vAlign w:val="center"/>
          </w:tcPr>
          <w:p>
            <w:pPr>
              <w:rPr>
                <w:sz w:val="28"/>
                <w:szCs w:val="32"/>
              </w:rPr>
            </w:pPr>
            <w:r>
              <w:rPr>
                <w:rFonts w:hint="eastAsia"/>
                <w:spacing w:val="20"/>
                <w:sz w:val="28"/>
                <w:szCs w:val="28"/>
              </w:rPr>
              <w:t>本项目为</w:t>
            </w:r>
            <w:r>
              <w:rPr>
                <w:rFonts w:hint="eastAsia"/>
                <w:bCs/>
                <w:color w:val="FF0000"/>
                <w:sz w:val="28"/>
                <w:szCs w:val="24"/>
                <w:u w:val="single"/>
              </w:rPr>
              <w:t>全国区域</w:t>
            </w:r>
            <w:r>
              <w:rPr>
                <w:rFonts w:hint="eastAsia"/>
                <w:spacing w:val="20"/>
                <w:sz w:val="28"/>
                <w:szCs w:val="28"/>
              </w:rPr>
              <w:t>招标，预计使用人数</w:t>
            </w:r>
            <w:r>
              <w:rPr>
                <w:rFonts w:hint="eastAsia"/>
                <w:bCs/>
                <w:color w:val="FF0000"/>
                <w:sz w:val="28"/>
                <w:szCs w:val="24"/>
                <w:u w:val="single"/>
                <w:lang w:val="en-US" w:eastAsia="zh-CN"/>
              </w:rPr>
              <w:t>/</w:t>
            </w:r>
            <w:r>
              <w:rPr>
                <w:rFonts w:hint="eastAsia"/>
                <w:bCs/>
                <w:sz w:val="28"/>
                <w:szCs w:val="24"/>
              </w:rPr>
              <w:t>，本次为年度使用招标，</w:t>
            </w:r>
            <w:r>
              <w:rPr>
                <w:rFonts w:hint="eastAsia"/>
                <w:bCs/>
                <w:color w:val="FF0000"/>
                <w:sz w:val="28"/>
                <w:szCs w:val="24"/>
              </w:rPr>
              <w:t>签订年度框架</w:t>
            </w:r>
            <w:r>
              <w:rPr>
                <w:rFonts w:hint="eastAsia"/>
                <w:bCs/>
                <w:color w:val="FF0000"/>
                <w:sz w:val="28"/>
                <w:szCs w:val="24"/>
                <w:lang w:val="en-US" w:eastAsia="zh-CN"/>
              </w:rPr>
              <w:t>服务</w:t>
            </w:r>
            <w:r>
              <w:rPr>
                <w:rFonts w:hint="eastAsia"/>
                <w:bCs/>
                <w:color w:val="FF0000"/>
                <w:sz w:val="28"/>
                <w:szCs w:val="24"/>
              </w:rPr>
              <w:t>合同。</w:t>
            </w:r>
          </w:p>
        </w:tc>
      </w:tr>
      <w:tr>
        <w:trPr>
          <w:trHeight w:val="329" w:hRule="atLeast"/>
        </w:trPr>
        <w:tc>
          <w:tcPr>
            <w:tcW w:w="1050" w:type="dxa"/>
            <w:vAlign w:val="center"/>
          </w:tcPr>
          <w:p>
            <w:pPr>
              <w:jc w:val="center"/>
              <w:rPr>
                <w:sz w:val="28"/>
                <w:szCs w:val="32"/>
              </w:rPr>
            </w:pPr>
            <w:r>
              <w:rPr>
                <w:rFonts w:hint="eastAsia"/>
                <w:sz w:val="28"/>
                <w:szCs w:val="32"/>
              </w:rPr>
              <w:t>5</w:t>
            </w:r>
          </w:p>
        </w:tc>
        <w:tc>
          <w:tcPr>
            <w:tcW w:w="2190" w:type="dxa"/>
            <w:vAlign w:val="center"/>
          </w:tcPr>
          <w:p>
            <w:pPr>
              <w:jc w:val="center"/>
              <w:rPr>
                <w:rFonts w:hint="default" w:eastAsia="宋体"/>
                <w:sz w:val="32"/>
                <w:szCs w:val="36"/>
                <w:lang w:val="en-US" w:eastAsia="zh-CN"/>
              </w:rPr>
            </w:pPr>
            <w:r>
              <w:rPr>
                <w:rFonts w:hint="eastAsia"/>
                <w:sz w:val="32"/>
                <w:szCs w:val="36"/>
                <w:lang w:val="en-US" w:eastAsia="zh-CN"/>
              </w:rPr>
              <w:t>到货周期</w:t>
            </w:r>
          </w:p>
        </w:tc>
        <w:tc>
          <w:tcPr>
            <w:tcW w:w="6847" w:type="dxa"/>
            <w:vAlign w:val="center"/>
          </w:tcPr>
          <w:p>
            <w:pPr>
              <w:rPr>
                <w:rFonts w:hint="default" w:eastAsia="宋体"/>
                <w:color w:val="FF0000"/>
                <w:spacing w:val="20"/>
                <w:sz w:val="32"/>
                <w:szCs w:val="32"/>
                <w:u w:val="single"/>
                <w:lang w:val="en-US" w:eastAsia="zh-CN"/>
              </w:rPr>
            </w:pPr>
            <w:r>
              <w:rPr>
                <w:rFonts w:hint="eastAsia"/>
                <w:bCs/>
                <w:sz w:val="28"/>
                <w:szCs w:val="24"/>
                <w:lang w:val="en-US" w:eastAsia="zh-CN"/>
              </w:rPr>
              <w:t>20天</w:t>
            </w:r>
          </w:p>
        </w:tc>
      </w:tr>
      <w:tr>
        <w:trPr>
          <w:trHeight w:val="329" w:hRule="atLeast"/>
        </w:trPr>
        <w:tc>
          <w:tcPr>
            <w:tcW w:w="1050" w:type="dxa"/>
            <w:vAlign w:val="center"/>
          </w:tcPr>
          <w:p>
            <w:pPr>
              <w:jc w:val="center"/>
              <w:rPr>
                <w:sz w:val="28"/>
                <w:szCs w:val="32"/>
              </w:rPr>
            </w:pPr>
            <w:r>
              <w:rPr>
                <w:rFonts w:hint="eastAsia"/>
                <w:sz w:val="28"/>
                <w:szCs w:val="32"/>
              </w:rPr>
              <w:t>6</w:t>
            </w:r>
          </w:p>
        </w:tc>
        <w:tc>
          <w:tcPr>
            <w:tcW w:w="2190" w:type="dxa"/>
            <w:vAlign w:val="center"/>
          </w:tcPr>
          <w:p>
            <w:pPr>
              <w:jc w:val="center"/>
              <w:rPr>
                <w:sz w:val="32"/>
                <w:szCs w:val="32"/>
              </w:rPr>
            </w:pPr>
            <w:r>
              <w:rPr>
                <w:rFonts w:hint="eastAsia"/>
                <w:sz w:val="28"/>
                <w:szCs w:val="28"/>
              </w:rPr>
              <w:t>质保期</w:t>
            </w:r>
          </w:p>
        </w:tc>
        <w:tc>
          <w:tcPr>
            <w:tcW w:w="6847" w:type="dxa"/>
            <w:vAlign w:val="center"/>
          </w:tcPr>
          <w:p>
            <w:pPr>
              <w:jc w:val="left"/>
              <w:rPr>
                <w:bCs/>
                <w:sz w:val="32"/>
                <w:szCs w:val="28"/>
              </w:rPr>
            </w:pPr>
            <w:r>
              <w:rPr>
                <w:rFonts w:hint="eastAsia"/>
                <w:sz w:val="28"/>
                <w:szCs w:val="28"/>
              </w:rPr>
              <w:t>质保</w:t>
            </w:r>
            <w:r>
              <w:rPr>
                <w:rFonts w:hint="eastAsia"/>
                <w:color w:val="FF0000"/>
                <w:sz w:val="28"/>
                <w:szCs w:val="28"/>
                <w:u w:val="single"/>
              </w:rPr>
              <w:t>1</w:t>
            </w:r>
            <w:r>
              <w:rPr>
                <w:rFonts w:hint="eastAsia"/>
                <w:sz w:val="28"/>
                <w:szCs w:val="28"/>
              </w:rPr>
              <w:t>年，质保期内投标人提供更换、维修/维护，不增加费用。</w:t>
            </w:r>
          </w:p>
        </w:tc>
      </w:tr>
      <w:tr>
        <w:trPr>
          <w:trHeight w:val="329" w:hRule="atLeast"/>
        </w:trPr>
        <w:tc>
          <w:tcPr>
            <w:tcW w:w="1050" w:type="dxa"/>
            <w:vAlign w:val="center"/>
          </w:tcPr>
          <w:p>
            <w:pPr>
              <w:jc w:val="center"/>
              <w:rPr>
                <w:sz w:val="28"/>
                <w:szCs w:val="32"/>
              </w:rPr>
            </w:pPr>
            <w:r>
              <w:rPr>
                <w:rFonts w:hint="eastAsia"/>
                <w:sz w:val="28"/>
                <w:szCs w:val="32"/>
              </w:rPr>
              <w:t>7</w:t>
            </w:r>
          </w:p>
        </w:tc>
        <w:tc>
          <w:tcPr>
            <w:tcW w:w="2190" w:type="dxa"/>
            <w:vAlign w:val="center"/>
          </w:tcPr>
          <w:p>
            <w:pPr>
              <w:jc w:val="center"/>
              <w:rPr>
                <w:sz w:val="32"/>
                <w:szCs w:val="32"/>
              </w:rPr>
            </w:pPr>
            <w:r>
              <w:rPr>
                <w:rFonts w:hint="eastAsia"/>
                <w:spacing w:val="20"/>
                <w:sz w:val="28"/>
                <w:szCs w:val="28"/>
              </w:rPr>
              <w:t>踏勘现场</w:t>
            </w:r>
          </w:p>
        </w:tc>
        <w:tc>
          <w:tcPr>
            <w:tcW w:w="6847" w:type="dxa"/>
            <w:vAlign w:val="center"/>
          </w:tcPr>
          <w:p>
            <w:pPr>
              <w:rPr>
                <w:sz w:val="32"/>
                <w:szCs w:val="32"/>
              </w:rPr>
            </w:pPr>
            <w:r>
              <w:rPr>
                <w:rFonts w:hint="eastAsia"/>
                <w:color w:val="FF0000"/>
                <w:sz w:val="28"/>
                <w:szCs w:val="28"/>
              </w:rPr>
              <w:t>零食有鸣总部</w:t>
            </w:r>
          </w:p>
        </w:tc>
      </w:tr>
      <w:tr>
        <w:trPr>
          <w:trHeight w:val="135" w:hRule="atLeast"/>
        </w:trPr>
        <w:tc>
          <w:tcPr>
            <w:tcW w:w="1050" w:type="dxa"/>
            <w:vAlign w:val="center"/>
          </w:tcPr>
          <w:p>
            <w:pPr>
              <w:jc w:val="center"/>
              <w:rPr>
                <w:sz w:val="28"/>
                <w:szCs w:val="32"/>
              </w:rPr>
            </w:pPr>
            <w:r>
              <w:rPr>
                <w:rFonts w:hint="eastAsia"/>
                <w:sz w:val="28"/>
                <w:szCs w:val="32"/>
              </w:rPr>
              <w:t>8</w:t>
            </w:r>
          </w:p>
        </w:tc>
        <w:tc>
          <w:tcPr>
            <w:tcW w:w="2190" w:type="dxa"/>
            <w:vAlign w:val="center"/>
          </w:tcPr>
          <w:p>
            <w:pPr>
              <w:jc w:val="center"/>
              <w:rPr>
                <w:sz w:val="28"/>
                <w:szCs w:val="32"/>
              </w:rPr>
            </w:pPr>
            <w:r>
              <w:rPr>
                <w:rFonts w:hint="eastAsia"/>
                <w:sz w:val="28"/>
                <w:szCs w:val="32"/>
              </w:rPr>
              <w:t>招标品牌</w:t>
            </w:r>
          </w:p>
        </w:tc>
        <w:tc>
          <w:tcPr>
            <w:tcW w:w="6847" w:type="dxa"/>
            <w:vAlign w:val="center"/>
          </w:tcPr>
          <w:p>
            <w:pPr>
              <w:rPr>
                <w:rFonts w:hint="default" w:eastAsia="宋体"/>
                <w:sz w:val="28"/>
                <w:szCs w:val="32"/>
                <w:lang w:val="en-US" w:eastAsia="zh-CN"/>
              </w:rPr>
            </w:pPr>
            <w:r>
              <w:rPr>
                <w:rFonts w:hint="eastAsia"/>
                <w:color w:val="FF0000"/>
                <w:sz w:val="28"/>
                <w:szCs w:val="32"/>
                <w:lang w:val="en-US" w:eastAsia="zh-CN"/>
              </w:rPr>
              <w:t>各公司根据自有品牌参与</w:t>
            </w:r>
          </w:p>
        </w:tc>
      </w:tr>
      <w:tr>
        <w:trPr>
          <w:trHeight w:val="599" w:hRule="atLeast"/>
        </w:trPr>
        <w:tc>
          <w:tcPr>
            <w:tcW w:w="1050" w:type="dxa"/>
            <w:vAlign w:val="center"/>
          </w:tcPr>
          <w:p>
            <w:pPr>
              <w:jc w:val="center"/>
              <w:rPr>
                <w:sz w:val="28"/>
                <w:szCs w:val="32"/>
              </w:rPr>
            </w:pPr>
            <w:r>
              <w:rPr>
                <w:rFonts w:hint="eastAsia"/>
                <w:sz w:val="28"/>
                <w:szCs w:val="32"/>
              </w:rPr>
              <w:t>9</w:t>
            </w:r>
          </w:p>
        </w:tc>
        <w:tc>
          <w:tcPr>
            <w:tcW w:w="2190" w:type="dxa"/>
            <w:vAlign w:val="center"/>
          </w:tcPr>
          <w:p>
            <w:pPr>
              <w:jc w:val="center"/>
              <w:rPr>
                <w:sz w:val="28"/>
                <w:szCs w:val="32"/>
              </w:rPr>
            </w:pPr>
            <w:r>
              <w:rPr>
                <w:rFonts w:hint="eastAsia"/>
                <w:sz w:val="28"/>
                <w:szCs w:val="32"/>
              </w:rPr>
              <w:t>承包方式</w:t>
            </w:r>
          </w:p>
        </w:tc>
        <w:tc>
          <w:tcPr>
            <w:tcW w:w="6847" w:type="dxa"/>
            <w:vAlign w:val="center"/>
          </w:tcPr>
          <w:p>
            <w:pPr>
              <w:rPr>
                <w:sz w:val="28"/>
                <w:szCs w:val="32"/>
              </w:rPr>
            </w:pPr>
            <w:r>
              <w:rPr>
                <w:rFonts w:hint="eastAsia"/>
                <w:color w:val="FF0000"/>
                <w:spacing w:val="20"/>
                <w:sz w:val="28"/>
                <w:szCs w:val="28"/>
              </w:rPr>
              <w:t>综合</w:t>
            </w:r>
            <w:r>
              <w:rPr>
                <w:rFonts w:hint="eastAsia"/>
                <w:color w:val="FF0000"/>
                <w:spacing w:val="20"/>
                <w:sz w:val="28"/>
                <w:szCs w:val="28"/>
                <w:lang w:val="en-US" w:eastAsia="zh-CN"/>
              </w:rPr>
              <w:t>单</w:t>
            </w:r>
            <w:r>
              <w:rPr>
                <w:rFonts w:hint="eastAsia"/>
                <w:color w:val="FF0000"/>
                <w:spacing w:val="20"/>
                <w:sz w:val="28"/>
                <w:szCs w:val="28"/>
              </w:rPr>
              <w:t>价包干</w:t>
            </w:r>
          </w:p>
        </w:tc>
      </w:tr>
      <w:tr>
        <w:trPr>
          <w:trHeight w:val="135" w:hRule="atLeast"/>
        </w:trPr>
        <w:tc>
          <w:tcPr>
            <w:tcW w:w="1050" w:type="dxa"/>
            <w:vAlign w:val="center"/>
          </w:tcPr>
          <w:p>
            <w:pPr>
              <w:jc w:val="center"/>
              <w:rPr>
                <w:sz w:val="28"/>
                <w:szCs w:val="32"/>
              </w:rPr>
            </w:pPr>
            <w:r>
              <w:rPr>
                <w:rFonts w:hint="eastAsia"/>
                <w:sz w:val="28"/>
                <w:szCs w:val="32"/>
              </w:rPr>
              <w:t>10</w:t>
            </w:r>
          </w:p>
        </w:tc>
        <w:tc>
          <w:tcPr>
            <w:tcW w:w="2190" w:type="dxa"/>
            <w:vAlign w:val="center"/>
          </w:tcPr>
          <w:p>
            <w:pPr>
              <w:jc w:val="center"/>
              <w:rPr>
                <w:sz w:val="28"/>
                <w:szCs w:val="32"/>
              </w:rPr>
            </w:pPr>
            <w:r>
              <w:rPr>
                <w:rFonts w:hint="eastAsia"/>
                <w:sz w:val="28"/>
                <w:szCs w:val="32"/>
              </w:rPr>
              <w:t>质量标准</w:t>
            </w:r>
          </w:p>
        </w:tc>
        <w:tc>
          <w:tcPr>
            <w:tcW w:w="6847" w:type="dxa"/>
            <w:vAlign w:val="center"/>
          </w:tcPr>
          <w:p>
            <w:pPr>
              <w:rPr>
                <w:sz w:val="28"/>
                <w:szCs w:val="32"/>
              </w:rPr>
            </w:pPr>
            <w:r>
              <w:rPr>
                <w:rFonts w:hint="eastAsia" w:ascii="宋体" w:hAnsi="宋体" w:eastAsia="宋体" w:cs="宋体"/>
                <w:color w:val="FF0000"/>
                <w:spacing w:val="20"/>
                <w:sz w:val="28"/>
                <w:szCs w:val="28"/>
              </w:rPr>
              <w:t>使用符合国家标准GB/T38082-2019内容要求的降解材料</w:t>
            </w:r>
          </w:p>
        </w:tc>
      </w:tr>
      <w:tr>
        <w:trPr>
          <w:trHeight w:val="135" w:hRule="atLeast"/>
        </w:trPr>
        <w:tc>
          <w:tcPr>
            <w:tcW w:w="1050" w:type="dxa"/>
            <w:vAlign w:val="center"/>
          </w:tcPr>
          <w:p>
            <w:pPr>
              <w:jc w:val="center"/>
              <w:rPr>
                <w:sz w:val="28"/>
                <w:szCs w:val="32"/>
              </w:rPr>
            </w:pPr>
            <w:r>
              <w:rPr>
                <w:rFonts w:hint="eastAsia"/>
                <w:sz w:val="28"/>
                <w:szCs w:val="32"/>
              </w:rPr>
              <w:t>11</w:t>
            </w:r>
          </w:p>
        </w:tc>
        <w:tc>
          <w:tcPr>
            <w:tcW w:w="2190" w:type="dxa"/>
            <w:vAlign w:val="center"/>
          </w:tcPr>
          <w:p>
            <w:pPr>
              <w:jc w:val="center"/>
              <w:rPr>
                <w:sz w:val="32"/>
                <w:szCs w:val="36"/>
              </w:rPr>
            </w:pPr>
            <w:r>
              <w:rPr>
                <w:rFonts w:hint="eastAsia"/>
                <w:sz w:val="28"/>
                <w:szCs w:val="28"/>
              </w:rPr>
              <w:t>投标报价方式</w:t>
            </w:r>
          </w:p>
        </w:tc>
        <w:tc>
          <w:tcPr>
            <w:tcW w:w="6847" w:type="dxa"/>
            <w:vAlign w:val="center"/>
          </w:tcPr>
          <w:p>
            <w:pPr>
              <w:jc w:val="left"/>
              <w:rPr>
                <w:sz w:val="32"/>
                <w:szCs w:val="36"/>
              </w:rPr>
            </w:pPr>
            <w:r>
              <w:rPr>
                <w:rFonts w:hint="eastAsia"/>
                <w:color w:val="FF0000"/>
                <w:sz w:val="28"/>
                <w:szCs w:val="28"/>
              </w:rPr>
              <w:t>固定综合单价包干方式，报价包含但不限于材料费、辅料费、加工制作费、损耗费、现场踏勘费、运输费、装卸费、下车费、人工费、安装费、货物现场保管费、现场安装所需的业务配合费、垃圾清运费、保洁费、赶工费、补货费、配件、税金、图纸深化设计费、检测费、保险费、售后服务费、以及为产品交付使用所需的一切费用，招标单位不再另行支付中标方任何费用。</w:t>
            </w:r>
            <w:r>
              <w:rPr>
                <w:rFonts w:hint="eastAsia"/>
                <w:sz w:val="28"/>
                <w:szCs w:val="28"/>
              </w:rPr>
              <w:t>详见后附</w:t>
            </w:r>
            <w:r>
              <w:rPr>
                <w:rFonts w:hint="eastAsia"/>
                <w:color w:val="FF0000"/>
                <w:sz w:val="28"/>
                <w:szCs w:val="28"/>
              </w:rPr>
              <w:t>招标清单</w:t>
            </w:r>
            <w:r>
              <w:rPr>
                <w:rFonts w:hint="eastAsia"/>
                <w:sz w:val="28"/>
                <w:szCs w:val="28"/>
              </w:rPr>
              <w:t>。</w:t>
            </w:r>
          </w:p>
        </w:tc>
      </w:tr>
      <w:tr>
        <w:trPr>
          <w:trHeight w:val="135" w:hRule="atLeast"/>
        </w:trPr>
        <w:tc>
          <w:tcPr>
            <w:tcW w:w="1050" w:type="dxa"/>
            <w:vAlign w:val="center"/>
          </w:tcPr>
          <w:p>
            <w:pPr>
              <w:jc w:val="center"/>
              <w:rPr>
                <w:sz w:val="28"/>
                <w:szCs w:val="32"/>
              </w:rPr>
            </w:pPr>
            <w:r>
              <w:rPr>
                <w:rFonts w:hint="eastAsia"/>
                <w:sz w:val="28"/>
                <w:szCs w:val="32"/>
              </w:rPr>
              <w:t>12</w:t>
            </w:r>
          </w:p>
        </w:tc>
        <w:tc>
          <w:tcPr>
            <w:tcW w:w="2190" w:type="dxa"/>
            <w:vAlign w:val="center"/>
          </w:tcPr>
          <w:p>
            <w:pPr>
              <w:jc w:val="center"/>
              <w:rPr>
                <w:sz w:val="28"/>
                <w:szCs w:val="28"/>
              </w:rPr>
            </w:pPr>
            <w:r>
              <w:rPr>
                <w:rFonts w:hint="eastAsia"/>
                <w:sz w:val="28"/>
                <w:szCs w:val="28"/>
              </w:rPr>
              <w:t>投标有效期</w:t>
            </w:r>
          </w:p>
        </w:tc>
        <w:tc>
          <w:tcPr>
            <w:tcW w:w="6847" w:type="dxa"/>
            <w:vAlign w:val="center"/>
          </w:tcPr>
          <w:p>
            <w:pPr>
              <w:rPr>
                <w:bCs/>
                <w:sz w:val="28"/>
                <w:szCs w:val="28"/>
              </w:rPr>
            </w:pPr>
            <w:r>
              <w:rPr>
                <w:rFonts w:hint="eastAsia"/>
                <w:sz w:val="28"/>
                <w:szCs w:val="28"/>
              </w:rPr>
              <w:t>投标书递交后</w:t>
            </w:r>
            <w:r>
              <w:rPr>
                <w:rFonts w:hint="eastAsia"/>
                <w:sz w:val="28"/>
                <w:szCs w:val="28"/>
                <w:lang w:val="en-US" w:eastAsia="zh-CN"/>
              </w:rPr>
              <w:t>3</w:t>
            </w:r>
            <w:r>
              <w:rPr>
                <w:rFonts w:hint="eastAsia"/>
                <w:sz w:val="28"/>
                <w:szCs w:val="28"/>
              </w:rPr>
              <w:t>0天内有效。</w:t>
            </w:r>
          </w:p>
        </w:tc>
      </w:tr>
      <w:tr>
        <w:trPr>
          <w:trHeight w:val="135" w:hRule="atLeast"/>
        </w:trPr>
        <w:tc>
          <w:tcPr>
            <w:tcW w:w="1050" w:type="dxa"/>
            <w:vAlign w:val="center"/>
          </w:tcPr>
          <w:p>
            <w:pPr>
              <w:jc w:val="center"/>
              <w:rPr>
                <w:sz w:val="28"/>
                <w:szCs w:val="32"/>
              </w:rPr>
            </w:pPr>
            <w:r>
              <w:rPr>
                <w:rFonts w:hint="eastAsia"/>
                <w:sz w:val="28"/>
                <w:szCs w:val="32"/>
              </w:rPr>
              <w:t>13</w:t>
            </w:r>
          </w:p>
        </w:tc>
        <w:tc>
          <w:tcPr>
            <w:tcW w:w="2190" w:type="dxa"/>
            <w:vAlign w:val="center"/>
          </w:tcPr>
          <w:p>
            <w:pPr>
              <w:jc w:val="center"/>
              <w:rPr>
                <w:sz w:val="28"/>
                <w:szCs w:val="28"/>
              </w:rPr>
            </w:pPr>
            <w:r>
              <w:rPr>
                <w:rFonts w:hint="eastAsia"/>
                <w:sz w:val="28"/>
                <w:szCs w:val="32"/>
              </w:rPr>
              <w:t>报价唯一</w:t>
            </w:r>
          </w:p>
        </w:tc>
        <w:tc>
          <w:tcPr>
            <w:tcW w:w="6847" w:type="dxa"/>
            <w:vAlign w:val="center"/>
          </w:tcPr>
          <w:p>
            <w:pPr>
              <w:rPr>
                <w:sz w:val="28"/>
                <w:szCs w:val="32"/>
              </w:rPr>
            </w:pPr>
            <w:r>
              <w:rPr>
                <w:rFonts w:hint="eastAsia"/>
                <w:sz w:val="28"/>
                <w:szCs w:val="32"/>
              </w:rPr>
              <w:t>只能有一个有效报价。</w:t>
            </w:r>
          </w:p>
          <w:p>
            <w:pPr>
              <w:rPr>
                <w:sz w:val="28"/>
                <w:szCs w:val="32"/>
              </w:rPr>
            </w:pPr>
            <w:r>
              <w:rPr>
                <w:rFonts w:hint="eastAsia"/>
                <w:sz w:val="28"/>
                <w:szCs w:val="32"/>
              </w:rPr>
              <w:t>(1)单价和总价都只允许有一个报价，任何有选择和保留的报价将不予接受。</w:t>
            </w:r>
          </w:p>
          <w:p>
            <w:pPr>
              <w:rPr>
                <w:bCs/>
                <w:sz w:val="28"/>
                <w:szCs w:val="28"/>
              </w:rPr>
            </w:pPr>
            <w:r>
              <w:rPr>
                <w:rFonts w:hint="eastAsia"/>
                <w:sz w:val="28"/>
                <w:szCs w:val="32"/>
              </w:rPr>
              <w:t>(2)开标记录表中记录的投标报价、投标文件中投标函的投标报价（大写）和报价汇总表中的</w:t>
            </w:r>
            <w:r>
              <w:rPr>
                <w:rFonts w:hint="eastAsia"/>
                <w:sz w:val="28"/>
                <w:szCs w:val="32"/>
                <w:lang w:val="en-US" w:eastAsia="zh-CN"/>
              </w:rPr>
              <w:t>预估</w:t>
            </w:r>
            <w:r>
              <w:rPr>
                <w:rFonts w:hint="eastAsia"/>
                <w:sz w:val="28"/>
                <w:szCs w:val="32"/>
              </w:rPr>
              <w:t>总价金额，三者应完全一致（按要求小数点后四舍五入的除外）。</w:t>
            </w:r>
          </w:p>
        </w:tc>
      </w:tr>
      <w:tr>
        <w:trPr>
          <w:trHeight w:val="135" w:hRule="atLeast"/>
        </w:trPr>
        <w:tc>
          <w:tcPr>
            <w:tcW w:w="1050" w:type="dxa"/>
            <w:vAlign w:val="center"/>
          </w:tcPr>
          <w:p>
            <w:pPr>
              <w:jc w:val="center"/>
              <w:rPr>
                <w:sz w:val="28"/>
                <w:szCs w:val="32"/>
              </w:rPr>
            </w:pPr>
            <w:r>
              <w:rPr>
                <w:rFonts w:hint="eastAsia"/>
                <w:sz w:val="28"/>
                <w:szCs w:val="32"/>
              </w:rPr>
              <w:t>14</w:t>
            </w:r>
          </w:p>
        </w:tc>
        <w:tc>
          <w:tcPr>
            <w:tcW w:w="2190" w:type="dxa"/>
            <w:vAlign w:val="center"/>
          </w:tcPr>
          <w:p>
            <w:pPr>
              <w:jc w:val="center"/>
              <w:rPr>
                <w:sz w:val="28"/>
                <w:szCs w:val="28"/>
              </w:rPr>
            </w:pPr>
            <w:r>
              <w:rPr>
                <w:rFonts w:hint="eastAsia"/>
                <w:sz w:val="28"/>
                <w:szCs w:val="32"/>
              </w:rPr>
              <w:t>合同履行过程中物价波动引起的价格调整</w:t>
            </w:r>
          </w:p>
        </w:tc>
        <w:tc>
          <w:tcPr>
            <w:tcW w:w="6847" w:type="dxa"/>
            <w:vAlign w:val="center"/>
          </w:tcPr>
          <w:p>
            <w:pPr>
              <w:rPr>
                <w:bCs/>
                <w:sz w:val="28"/>
                <w:szCs w:val="28"/>
              </w:rPr>
            </w:pPr>
            <w:r>
              <w:rPr>
                <w:rFonts w:hint="eastAsia"/>
                <w:sz w:val="28"/>
                <w:szCs w:val="32"/>
              </w:rPr>
              <w:t>不调整。</w:t>
            </w:r>
            <w:r>
              <w:rPr>
                <w:rFonts w:hint="eastAsia"/>
                <w:color w:val="FF0000"/>
                <w:sz w:val="28"/>
                <w:szCs w:val="32"/>
              </w:rPr>
              <w:t>（如有涨跌，明确价格基础网站，涨跌标准）</w:t>
            </w:r>
          </w:p>
        </w:tc>
      </w:tr>
      <w:tr>
        <w:trPr>
          <w:trHeight w:val="135" w:hRule="atLeast"/>
        </w:trPr>
        <w:tc>
          <w:tcPr>
            <w:tcW w:w="1050" w:type="dxa"/>
            <w:vAlign w:val="center"/>
          </w:tcPr>
          <w:p>
            <w:pPr>
              <w:jc w:val="center"/>
              <w:rPr>
                <w:sz w:val="28"/>
                <w:szCs w:val="32"/>
              </w:rPr>
            </w:pPr>
            <w:r>
              <w:rPr>
                <w:rFonts w:hint="eastAsia"/>
                <w:sz w:val="28"/>
                <w:szCs w:val="32"/>
              </w:rPr>
              <w:t>15</w:t>
            </w:r>
          </w:p>
        </w:tc>
        <w:tc>
          <w:tcPr>
            <w:tcW w:w="2190" w:type="dxa"/>
            <w:vAlign w:val="center"/>
          </w:tcPr>
          <w:p>
            <w:pPr>
              <w:jc w:val="center"/>
              <w:rPr>
                <w:sz w:val="32"/>
                <w:szCs w:val="36"/>
              </w:rPr>
            </w:pPr>
            <w:r>
              <w:rPr>
                <w:rFonts w:hint="eastAsia"/>
                <w:sz w:val="28"/>
                <w:szCs w:val="28"/>
              </w:rPr>
              <w:t>结算方式</w:t>
            </w:r>
          </w:p>
        </w:tc>
        <w:tc>
          <w:tcPr>
            <w:tcW w:w="6847" w:type="dxa"/>
            <w:vAlign w:val="center"/>
          </w:tcPr>
          <w:p>
            <w:pPr>
              <w:rPr>
                <w:sz w:val="32"/>
                <w:szCs w:val="36"/>
              </w:rPr>
            </w:pPr>
            <w:r>
              <w:rPr>
                <w:rFonts w:hint="eastAsia"/>
                <w:bCs/>
                <w:sz w:val="28"/>
                <w:szCs w:val="28"/>
              </w:rPr>
              <w:t>中标人结算价=中标综合单价，其他扣款、罚款等在当次付款前先行交付至招标单位指定账户，招标单位才予以当次付款。结算按照实际验收合格计算。</w:t>
            </w:r>
          </w:p>
        </w:tc>
      </w:tr>
      <w:tr>
        <w:trPr>
          <w:trHeight w:val="135" w:hRule="atLeast"/>
        </w:trPr>
        <w:tc>
          <w:tcPr>
            <w:tcW w:w="1050" w:type="dxa"/>
            <w:vAlign w:val="center"/>
          </w:tcPr>
          <w:p>
            <w:pPr>
              <w:jc w:val="center"/>
              <w:rPr>
                <w:rFonts w:hint="eastAsia" w:eastAsia="宋体"/>
                <w:sz w:val="28"/>
                <w:szCs w:val="32"/>
                <w:lang w:eastAsia="zh-CN"/>
              </w:rPr>
            </w:pPr>
            <w:r>
              <w:rPr>
                <w:rFonts w:hint="eastAsia"/>
                <w:sz w:val="28"/>
                <w:szCs w:val="32"/>
              </w:rPr>
              <w:t>1</w:t>
            </w:r>
            <w:r>
              <w:rPr>
                <w:rFonts w:hint="eastAsia"/>
                <w:sz w:val="28"/>
                <w:szCs w:val="32"/>
                <w:lang w:val="en-US" w:eastAsia="zh-CN"/>
              </w:rPr>
              <w:t>6</w:t>
            </w:r>
          </w:p>
        </w:tc>
        <w:tc>
          <w:tcPr>
            <w:tcW w:w="2190" w:type="dxa"/>
            <w:vAlign w:val="center"/>
          </w:tcPr>
          <w:p>
            <w:pPr>
              <w:jc w:val="center"/>
              <w:rPr>
                <w:sz w:val="28"/>
                <w:szCs w:val="32"/>
              </w:rPr>
            </w:pPr>
            <w:r>
              <w:rPr>
                <w:rFonts w:hint="eastAsia"/>
                <w:color w:val="FF0000"/>
                <w:sz w:val="28"/>
                <w:szCs w:val="32"/>
              </w:rPr>
              <w:t>付款方式</w:t>
            </w:r>
          </w:p>
        </w:tc>
        <w:tc>
          <w:tcPr>
            <w:tcW w:w="6847" w:type="dxa"/>
            <w:vAlign w:val="center"/>
          </w:tcPr>
          <w:p>
            <w:pPr>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账期30天。</w:t>
            </w:r>
          </w:p>
        </w:tc>
      </w:tr>
      <w:tr>
        <w:trPr>
          <w:trHeight w:val="135" w:hRule="atLeast"/>
        </w:trPr>
        <w:tc>
          <w:tcPr>
            <w:tcW w:w="1050" w:type="dxa"/>
            <w:vAlign w:val="center"/>
          </w:tcPr>
          <w:p>
            <w:pPr>
              <w:jc w:val="center"/>
              <w:rPr>
                <w:rFonts w:hint="eastAsia" w:eastAsia="宋体"/>
                <w:sz w:val="28"/>
                <w:szCs w:val="32"/>
                <w:lang w:val="en-US" w:eastAsia="zh-CN"/>
              </w:rPr>
            </w:pPr>
            <w:r>
              <w:rPr>
                <w:rFonts w:hint="eastAsia"/>
                <w:sz w:val="28"/>
                <w:szCs w:val="32"/>
              </w:rPr>
              <w:t>1</w:t>
            </w:r>
            <w:r>
              <w:rPr>
                <w:rFonts w:hint="eastAsia"/>
                <w:sz w:val="28"/>
                <w:szCs w:val="32"/>
                <w:lang w:val="en-US" w:eastAsia="zh-CN"/>
              </w:rPr>
              <w:t>7</w:t>
            </w:r>
          </w:p>
        </w:tc>
        <w:tc>
          <w:tcPr>
            <w:tcW w:w="2190" w:type="dxa"/>
            <w:vAlign w:val="center"/>
          </w:tcPr>
          <w:p>
            <w:pPr>
              <w:jc w:val="center"/>
              <w:rPr>
                <w:sz w:val="28"/>
                <w:szCs w:val="32"/>
              </w:rPr>
            </w:pPr>
            <w:r>
              <w:rPr>
                <w:rFonts w:hint="eastAsia"/>
                <w:sz w:val="28"/>
                <w:szCs w:val="32"/>
              </w:rPr>
              <w:t>资金来源</w:t>
            </w:r>
          </w:p>
        </w:tc>
        <w:tc>
          <w:tcPr>
            <w:tcW w:w="6847" w:type="dxa"/>
            <w:vAlign w:val="center"/>
          </w:tcPr>
          <w:p>
            <w:pPr>
              <w:rPr>
                <w:rFonts w:hint="eastAsia" w:ascii="宋体" w:hAnsi="宋体" w:eastAsia="宋体" w:cs="宋体"/>
                <w:bCs/>
                <w:sz w:val="28"/>
                <w:szCs w:val="28"/>
                <w:lang w:eastAsia="zh-CN"/>
              </w:rPr>
            </w:pPr>
            <w:r>
              <w:rPr>
                <w:rFonts w:hint="eastAsia" w:ascii="宋体" w:hAnsi="宋体" w:eastAsia="宋体" w:cs="宋体"/>
                <w:bCs/>
                <w:sz w:val="28"/>
                <w:szCs w:val="28"/>
              </w:rPr>
              <w:t>自筹</w:t>
            </w:r>
            <w:r>
              <w:rPr>
                <w:rFonts w:hint="eastAsia" w:ascii="宋体" w:hAnsi="宋体" w:eastAsia="宋体" w:cs="宋体"/>
                <w:bCs/>
                <w:sz w:val="28"/>
                <w:szCs w:val="28"/>
                <w:lang w:eastAsia="zh-CN"/>
              </w:rPr>
              <w:t>。</w:t>
            </w:r>
          </w:p>
        </w:tc>
      </w:tr>
      <w:tr>
        <w:trPr>
          <w:trHeight w:val="533" w:hRule="atLeast"/>
        </w:trPr>
        <w:tc>
          <w:tcPr>
            <w:tcW w:w="1050" w:type="dxa"/>
            <w:vAlign w:val="center"/>
          </w:tcPr>
          <w:p>
            <w:pPr>
              <w:jc w:val="center"/>
              <w:rPr>
                <w:rFonts w:hint="eastAsia" w:eastAsia="宋体"/>
                <w:sz w:val="28"/>
                <w:szCs w:val="32"/>
                <w:lang w:val="en-US" w:eastAsia="zh-CN"/>
              </w:rPr>
            </w:pPr>
            <w:r>
              <w:rPr>
                <w:rFonts w:hint="eastAsia"/>
                <w:sz w:val="28"/>
                <w:szCs w:val="32"/>
              </w:rPr>
              <w:t>1</w:t>
            </w:r>
            <w:r>
              <w:rPr>
                <w:rFonts w:hint="eastAsia"/>
                <w:sz w:val="28"/>
                <w:szCs w:val="32"/>
                <w:lang w:val="en-US" w:eastAsia="zh-CN"/>
              </w:rPr>
              <w:t>8</w:t>
            </w:r>
          </w:p>
        </w:tc>
        <w:tc>
          <w:tcPr>
            <w:tcW w:w="2190" w:type="dxa"/>
            <w:vAlign w:val="center"/>
          </w:tcPr>
          <w:p>
            <w:pPr>
              <w:jc w:val="center"/>
              <w:rPr>
                <w:sz w:val="32"/>
                <w:szCs w:val="36"/>
              </w:rPr>
            </w:pPr>
            <w:r>
              <w:rPr>
                <w:rFonts w:hint="eastAsia"/>
                <w:spacing w:val="20"/>
                <w:sz w:val="28"/>
                <w:szCs w:val="28"/>
              </w:rPr>
              <w:t>履约质保金</w:t>
            </w:r>
          </w:p>
        </w:tc>
        <w:tc>
          <w:tcPr>
            <w:tcW w:w="6847" w:type="dxa"/>
            <w:vAlign w:val="center"/>
          </w:tcPr>
          <w:p>
            <w:pPr>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10万元整</w:t>
            </w:r>
          </w:p>
        </w:tc>
      </w:tr>
      <w:tr>
        <w:trPr>
          <w:trHeight w:val="325" w:hRule="atLeast"/>
        </w:trPr>
        <w:tc>
          <w:tcPr>
            <w:tcW w:w="1050" w:type="dxa"/>
            <w:vAlign w:val="center"/>
          </w:tcPr>
          <w:p>
            <w:pPr>
              <w:jc w:val="center"/>
              <w:rPr>
                <w:rFonts w:hint="default" w:eastAsia="宋体"/>
                <w:sz w:val="28"/>
                <w:szCs w:val="32"/>
                <w:lang w:val="en-US" w:eastAsia="zh-CN"/>
              </w:rPr>
            </w:pPr>
            <w:r>
              <w:rPr>
                <w:rFonts w:hint="eastAsia"/>
                <w:sz w:val="28"/>
                <w:szCs w:val="32"/>
                <w:lang w:val="en-US" w:eastAsia="zh-CN"/>
              </w:rPr>
              <w:t>19</w:t>
            </w:r>
          </w:p>
        </w:tc>
        <w:tc>
          <w:tcPr>
            <w:tcW w:w="2190" w:type="dxa"/>
            <w:vAlign w:val="center"/>
          </w:tcPr>
          <w:p>
            <w:pPr>
              <w:jc w:val="center"/>
              <w:rPr>
                <w:sz w:val="28"/>
                <w:szCs w:val="32"/>
              </w:rPr>
            </w:pPr>
            <w:r>
              <w:rPr>
                <w:rFonts w:hint="eastAsia"/>
                <w:sz w:val="28"/>
                <w:szCs w:val="32"/>
              </w:rPr>
              <w:t>分包</w:t>
            </w:r>
          </w:p>
        </w:tc>
        <w:tc>
          <w:tcPr>
            <w:tcW w:w="6847" w:type="dxa"/>
            <w:vAlign w:val="center"/>
          </w:tcPr>
          <w:p>
            <w:pPr>
              <w:rPr>
                <w:sz w:val="28"/>
                <w:szCs w:val="32"/>
              </w:rPr>
            </w:pPr>
            <w:r>
              <w:rPr>
                <w:rFonts w:hint="eastAsia"/>
                <w:sz w:val="28"/>
                <w:szCs w:val="32"/>
              </w:rPr>
              <w:t>不允许</w:t>
            </w:r>
          </w:p>
        </w:tc>
      </w:tr>
      <w:tr>
        <w:trPr>
          <w:trHeight w:val="325" w:hRule="atLeast"/>
        </w:trPr>
        <w:tc>
          <w:tcPr>
            <w:tcW w:w="1050" w:type="dxa"/>
            <w:vAlign w:val="center"/>
          </w:tcPr>
          <w:p>
            <w:pPr>
              <w:jc w:val="center"/>
              <w:rPr>
                <w:rFonts w:hint="default" w:eastAsia="宋体"/>
                <w:sz w:val="28"/>
                <w:szCs w:val="32"/>
                <w:lang w:val="en-US" w:eastAsia="zh-CN"/>
              </w:rPr>
            </w:pPr>
            <w:r>
              <w:rPr>
                <w:rFonts w:hint="eastAsia"/>
                <w:sz w:val="28"/>
                <w:szCs w:val="32"/>
                <w:lang w:val="en-US" w:eastAsia="zh-CN"/>
              </w:rPr>
              <w:t>20</w:t>
            </w:r>
          </w:p>
        </w:tc>
        <w:tc>
          <w:tcPr>
            <w:tcW w:w="2190" w:type="dxa"/>
            <w:vAlign w:val="center"/>
          </w:tcPr>
          <w:p>
            <w:pPr>
              <w:spacing w:line="360" w:lineRule="auto"/>
              <w:jc w:val="center"/>
              <w:rPr>
                <w:sz w:val="40"/>
                <w:szCs w:val="44"/>
              </w:rPr>
            </w:pPr>
            <w:r>
              <w:rPr>
                <w:rFonts w:hint="eastAsia"/>
                <w:sz w:val="28"/>
                <w:szCs w:val="28"/>
              </w:rPr>
              <w:t>偏离</w:t>
            </w:r>
          </w:p>
        </w:tc>
        <w:tc>
          <w:tcPr>
            <w:tcW w:w="6847" w:type="dxa"/>
            <w:vAlign w:val="center"/>
          </w:tcPr>
          <w:p>
            <w:pPr>
              <w:pStyle w:val="7"/>
              <w:topLinePunct/>
              <w:spacing w:line="360" w:lineRule="auto"/>
              <w:rPr>
                <w:rFonts w:ascii="宋体" w:eastAsia="宋体"/>
                <w:sz w:val="40"/>
                <w:szCs w:val="44"/>
              </w:rPr>
            </w:pPr>
            <w:r>
              <w:rPr>
                <w:rFonts w:hint="eastAsia" w:ascii="宋体" w:eastAsia="宋体"/>
                <w:sz w:val="28"/>
                <w:szCs w:val="28"/>
              </w:rPr>
              <w:t>不允许，可以另行上报建议方案</w:t>
            </w:r>
          </w:p>
        </w:tc>
      </w:tr>
      <w:tr>
        <w:trPr>
          <w:trHeight w:val="588" w:hRule="atLeast"/>
        </w:trPr>
        <w:tc>
          <w:tcPr>
            <w:tcW w:w="1050" w:type="dxa"/>
            <w:vAlign w:val="center"/>
          </w:tcPr>
          <w:p>
            <w:pPr>
              <w:jc w:val="center"/>
              <w:rPr>
                <w:sz w:val="28"/>
                <w:szCs w:val="32"/>
              </w:rPr>
            </w:pPr>
            <w:r>
              <w:rPr>
                <w:rFonts w:hint="eastAsia"/>
                <w:sz w:val="28"/>
                <w:szCs w:val="32"/>
              </w:rPr>
              <w:t>22</w:t>
            </w:r>
          </w:p>
        </w:tc>
        <w:tc>
          <w:tcPr>
            <w:tcW w:w="2190" w:type="dxa"/>
            <w:vAlign w:val="center"/>
          </w:tcPr>
          <w:p>
            <w:pPr>
              <w:jc w:val="center"/>
              <w:rPr>
                <w:sz w:val="28"/>
                <w:szCs w:val="32"/>
              </w:rPr>
            </w:pPr>
            <w:r>
              <w:rPr>
                <w:rFonts w:hint="eastAsia"/>
                <w:sz w:val="28"/>
                <w:szCs w:val="32"/>
              </w:rPr>
              <w:t>签字或盖章要求</w:t>
            </w:r>
          </w:p>
        </w:tc>
        <w:tc>
          <w:tcPr>
            <w:tcW w:w="6847" w:type="dxa"/>
            <w:vAlign w:val="center"/>
          </w:tcPr>
          <w:p>
            <w:pPr>
              <w:rPr>
                <w:sz w:val="28"/>
                <w:szCs w:val="32"/>
              </w:rPr>
            </w:pPr>
            <w:r>
              <w:rPr>
                <w:rFonts w:hint="eastAsia"/>
                <w:sz w:val="28"/>
                <w:szCs w:val="32"/>
              </w:rPr>
              <w:t>(1)所有要求签字的地方都应用不褪色的墨水或签字笔由本人亲笔手写签字（包括姓和名），不得用盖章（如签名章、签字章等）代替，也不得由他人代签。</w:t>
            </w:r>
          </w:p>
          <w:p>
            <w:pPr>
              <w:rPr>
                <w:sz w:val="28"/>
                <w:szCs w:val="32"/>
              </w:rPr>
            </w:pPr>
            <w:r>
              <w:rPr>
                <w:rFonts w:hint="eastAsia"/>
                <w:sz w:val="28"/>
                <w:szCs w:val="32"/>
              </w:rPr>
              <w:t>(2)所有要求盖章的地方都应加盖投标单位单位（法定名称）章（鲜章），不得使用专用印章（如经济合同章、投标专用章等）或下属单位印章代替。</w:t>
            </w:r>
          </w:p>
          <w:p>
            <w:pPr>
              <w:rPr>
                <w:sz w:val="28"/>
                <w:szCs w:val="32"/>
              </w:rPr>
            </w:pPr>
            <w:r>
              <w:rPr>
                <w:rFonts w:hint="eastAsia"/>
                <w:sz w:val="28"/>
                <w:szCs w:val="32"/>
              </w:rPr>
              <w:t>（3）投标文件格式中要求投标单位“法定代表人或其委托代理人”签字的，如法定代表人亲自投标而不委托代理人投标，由法定代表人签字；如法定代表人授权委托代理人投标，由委托代理人签字，也可由法定代表人签字。</w:t>
            </w:r>
          </w:p>
        </w:tc>
      </w:tr>
      <w:tr>
        <w:trPr>
          <w:trHeight w:val="613" w:hRule="atLeast"/>
        </w:trPr>
        <w:tc>
          <w:tcPr>
            <w:tcW w:w="1050" w:type="dxa"/>
            <w:vAlign w:val="center"/>
          </w:tcPr>
          <w:p>
            <w:pPr>
              <w:jc w:val="center"/>
              <w:rPr>
                <w:sz w:val="28"/>
                <w:szCs w:val="32"/>
              </w:rPr>
            </w:pPr>
            <w:r>
              <w:rPr>
                <w:rFonts w:hint="eastAsia"/>
                <w:sz w:val="28"/>
                <w:szCs w:val="32"/>
              </w:rPr>
              <w:t>23</w:t>
            </w:r>
          </w:p>
        </w:tc>
        <w:tc>
          <w:tcPr>
            <w:tcW w:w="2190" w:type="dxa"/>
            <w:vAlign w:val="center"/>
          </w:tcPr>
          <w:p>
            <w:pPr>
              <w:jc w:val="center"/>
              <w:rPr>
                <w:sz w:val="28"/>
                <w:szCs w:val="32"/>
              </w:rPr>
            </w:pPr>
            <w:r>
              <w:rPr>
                <w:rFonts w:hint="eastAsia"/>
                <w:sz w:val="28"/>
                <w:szCs w:val="32"/>
              </w:rPr>
              <w:t>投标文件份数</w:t>
            </w:r>
          </w:p>
        </w:tc>
        <w:tc>
          <w:tcPr>
            <w:tcW w:w="6847" w:type="dxa"/>
            <w:vAlign w:val="center"/>
          </w:tcPr>
          <w:p>
            <w:pPr>
              <w:rPr>
                <w:sz w:val="28"/>
                <w:szCs w:val="32"/>
              </w:rPr>
            </w:pPr>
            <w:r>
              <w:rPr>
                <w:rFonts w:hint="eastAsia"/>
                <w:sz w:val="28"/>
                <w:szCs w:val="32"/>
              </w:rPr>
              <w:t>正本2份，副本2份；投标文件副本由其正本复制（复印）而成（包括证明文件）。当副本和正本不一致时，以正本为准；但副本和正本内容不一致造成的评标差错由投标单位自行承担。</w:t>
            </w:r>
          </w:p>
          <w:p>
            <w:pPr>
              <w:rPr>
                <w:sz w:val="28"/>
                <w:szCs w:val="32"/>
              </w:rPr>
            </w:pPr>
            <w:r>
              <w:rPr>
                <w:rFonts w:hint="eastAsia"/>
                <w:sz w:val="28"/>
                <w:szCs w:val="32"/>
              </w:rPr>
              <w:t>另外用U盘提供电子版的投标书一份，U盘单独密封，并在其上面注明投标单位名称。</w:t>
            </w:r>
          </w:p>
        </w:tc>
      </w:tr>
      <w:tr>
        <w:trPr>
          <w:trHeight w:val="613" w:hRule="atLeast"/>
        </w:trPr>
        <w:tc>
          <w:tcPr>
            <w:tcW w:w="1050" w:type="dxa"/>
            <w:vAlign w:val="center"/>
          </w:tcPr>
          <w:p>
            <w:pPr>
              <w:jc w:val="center"/>
              <w:rPr>
                <w:sz w:val="28"/>
                <w:szCs w:val="32"/>
              </w:rPr>
            </w:pPr>
            <w:r>
              <w:rPr>
                <w:rFonts w:hint="eastAsia"/>
                <w:sz w:val="28"/>
                <w:szCs w:val="32"/>
              </w:rPr>
              <w:t>24</w:t>
            </w:r>
          </w:p>
        </w:tc>
        <w:tc>
          <w:tcPr>
            <w:tcW w:w="2190" w:type="dxa"/>
            <w:vAlign w:val="center"/>
          </w:tcPr>
          <w:p>
            <w:pPr>
              <w:jc w:val="center"/>
              <w:rPr>
                <w:sz w:val="28"/>
                <w:szCs w:val="32"/>
              </w:rPr>
            </w:pPr>
            <w:r>
              <w:rPr>
                <w:rFonts w:hint="eastAsia"/>
                <w:sz w:val="28"/>
                <w:szCs w:val="32"/>
              </w:rPr>
              <w:t>装订要求</w:t>
            </w:r>
          </w:p>
        </w:tc>
        <w:tc>
          <w:tcPr>
            <w:tcW w:w="6847" w:type="dxa"/>
            <w:vAlign w:val="center"/>
          </w:tcPr>
          <w:p>
            <w:pPr>
              <w:rPr>
                <w:sz w:val="28"/>
                <w:szCs w:val="32"/>
              </w:rPr>
            </w:pPr>
            <w:r>
              <w:rPr>
                <w:rFonts w:hint="eastAsia"/>
                <w:sz w:val="28"/>
                <w:szCs w:val="32"/>
              </w:rPr>
              <w:t>投标文件的正本和副本一律用A4复印纸（图、表及证件可以除外）编制和复制。</w:t>
            </w:r>
          </w:p>
          <w:p>
            <w:pPr>
              <w:rPr>
                <w:sz w:val="28"/>
                <w:szCs w:val="32"/>
              </w:rPr>
            </w:pPr>
            <w:r>
              <w:rPr>
                <w:rFonts w:hint="eastAsia"/>
                <w:sz w:val="28"/>
                <w:szCs w:val="32"/>
              </w:rPr>
              <w:t>投标文件的正本和副本应采用粘贴方式左侧装订，不得采用活页夹等可随时拆换的方式装订，不得有零散页。投标文件应严格按照第六章“投标文件格式”中的目录次序装订；若同一册的内容较多，可装订成若干分册，并在封面标明次序及册数。</w:t>
            </w:r>
          </w:p>
          <w:p>
            <w:pPr>
              <w:rPr>
                <w:sz w:val="28"/>
                <w:szCs w:val="32"/>
              </w:rPr>
            </w:pPr>
            <w:r>
              <w:rPr>
                <w:rFonts w:hint="eastAsia"/>
                <w:sz w:val="28"/>
                <w:szCs w:val="32"/>
              </w:rPr>
              <w:t>投标文件中的证明、证件及附件等的复制件应集中紧附在相应正文内容后面，并尽量与前面正文部分的顺序相对应。</w:t>
            </w:r>
          </w:p>
        </w:tc>
      </w:tr>
      <w:tr>
        <w:trPr>
          <w:trHeight w:val="613" w:hRule="atLeast"/>
        </w:trPr>
        <w:tc>
          <w:tcPr>
            <w:tcW w:w="1050" w:type="dxa"/>
            <w:vAlign w:val="center"/>
          </w:tcPr>
          <w:p>
            <w:pPr>
              <w:jc w:val="center"/>
              <w:rPr>
                <w:sz w:val="28"/>
                <w:szCs w:val="32"/>
              </w:rPr>
            </w:pPr>
            <w:r>
              <w:rPr>
                <w:rFonts w:hint="eastAsia"/>
                <w:sz w:val="28"/>
                <w:szCs w:val="32"/>
              </w:rPr>
              <w:t>25</w:t>
            </w:r>
          </w:p>
        </w:tc>
        <w:tc>
          <w:tcPr>
            <w:tcW w:w="2190" w:type="dxa"/>
            <w:vAlign w:val="center"/>
          </w:tcPr>
          <w:p>
            <w:pPr>
              <w:jc w:val="center"/>
              <w:rPr>
                <w:sz w:val="28"/>
                <w:szCs w:val="32"/>
              </w:rPr>
            </w:pPr>
            <w:r>
              <w:rPr>
                <w:rFonts w:hint="eastAsia"/>
                <w:sz w:val="28"/>
                <w:szCs w:val="32"/>
              </w:rPr>
              <w:t>投标文件的包装和密封</w:t>
            </w:r>
          </w:p>
        </w:tc>
        <w:tc>
          <w:tcPr>
            <w:tcW w:w="6847" w:type="dxa"/>
            <w:vAlign w:val="center"/>
          </w:tcPr>
          <w:p>
            <w:pPr>
              <w:rPr>
                <w:sz w:val="28"/>
                <w:szCs w:val="32"/>
              </w:rPr>
            </w:pPr>
            <w:r>
              <w:rPr>
                <w:rFonts w:hint="eastAsia"/>
                <w:sz w:val="28"/>
                <w:szCs w:val="32"/>
              </w:rPr>
              <w:t>投标文件正本和副本可分开包装。技术商务标与经济标分开密封。</w:t>
            </w:r>
          </w:p>
          <w:p>
            <w:pPr>
              <w:rPr>
                <w:sz w:val="28"/>
                <w:szCs w:val="32"/>
              </w:rPr>
            </w:pPr>
            <w:r>
              <w:rPr>
                <w:rFonts w:hint="eastAsia"/>
                <w:sz w:val="28"/>
                <w:szCs w:val="32"/>
              </w:rPr>
              <w:t>每一个包装都应在其密封套的封口处加贴封条，并在封套的封口处加盖企业印章、企业法定代表人印章(鲜章)</w:t>
            </w:r>
          </w:p>
        </w:tc>
      </w:tr>
      <w:tr>
        <w:trPr>
          <w:trHeight w:val="450" w:hRule="atLeast"/>
        </w:trPr>
        <w:tc>
          <w:tcPr>
            <w:tcW w:w="1050" w:type="dxa"/>
            <w:vAlign w:val="center"/>
          </w:tcPr>
          <w:p>
            <w:pPr>
              <w:jc w:val="center"/>
              <w:rPr>
                <w:sz w:val="28"/>
                <w:szCs w:val="32"/>
              </w:rPr>
            </w:pPr>
            <w:r>
              <w:rPr>
                <w:rFonts w:hint="eastAsia"/>
                <w:sz w:val="28"/>
                <w:szCs w:val="32"/>
              </w:rPr>
              <w:t>26</w:t>
            </w:r>
          </w:p>
        </w:tc>
        <w:tc>
          <w:tcPr>
            <w:tcW w:w="2190" w:type="dxa"/>
            <w:vAlign w:val="center"/>
          </w:tcPr>
          <w:p>
            <w:pPr>
              <w:jc w:val="center"/>
              <w:rPr>
                <w:sz w:val="28"/>
                <w:szCs w:val="32"/>
              </w:rPr>
            </w:pPr>
            <w:r>
              <w:rPr>
                <w:rFonts w:hint="eastAsia"/>
                <w:sz w:val="28"/>
                <w:szCs w:val="32"/>
              </w:rPr>
              <w:t>封套上写明</w:t>
            </w:r>
          </w:p>
        </w:tc>
        <w:tc>
          <w:tcPr>
            <w:tcW w:w="6847" w:type="dxa"/>
            <w:vAlign w:val="center"/>
          </w:tcPr>
          <w:p>
            <w:pPr>
              <w:rPr>
                <w:sz w:val="28"/>
                <w:szCs w:val="32"/>
              </w:rPr>
            </w:pPr>
            <w:r>
              <w:rPr>
                <w:rFonts w:hint="eastAsia"/>
                <w:sz w:val="28"/>
                <w:szCs w:val="32"/>
              </w:rPr>
              <w:t>招标单位名称：成都蓉志楚远供应链管理有限公司</w:t>
            </w:r>
          </w:p>
          <w:p>
            <w:pPr>
              <w:rPr>
                <w:sz w:val="28"/>
                <w:szCs w:val="32"/>
              </w:rPr>
            </w:pPr>
            <w:r>
              <w:rPr>
                <w:rFonts w:hint="eastAsia"/>
                <w:sz w:val="28"/>
                <w:szCs w:val="32"/>
              </w:rPr>
              <w:t>项目名称：</w:t>
            </w:r>
            <w:r>
              <w:rPr>
                <w:rFonts w:hint="eastAsia"/>
                <w:color w:val="FF0000"/>
                <w:sz w:val="28"/>
                <w:szCs w:val="32"/>
                <w:u w:val="single"/>
              </w:rPr>
              <w:t>全国</w:t>
            </w:r>
            <w:r>
              <w:rPr>
                <w:rFonts w:hint="eastAsia"/>
                <w:color w:val="FF0000"/>
                <w:sz w:val="28"/>
                <w:szCs w:val="32"/>
                <w:u w:val="single"/>
                <w:lang w:val="en-US" w:eastAsia="zh-CN"/>
              </w:rPr>
              <w:t>门店生物降解袋</w:t>
            </w:r>
            <w:r>
              <w:rPr>
                <w:rFonts w:hint="eastAsia"/>
                <w:sz w:val="28"/>
                <w:szCs w:val="32"/>
              </w:rPr>
              <w:t>招标采购项目招标</w:t>
            </w:r>
          </w:p>
          <w:p>
            <w:pPr>
              <w:rPr>
                <w:sz w:val="28"/>
                <w:szCs w:val="32"/>
              </w:rPr>
            </w:pPr>
            <w:r>
              <w:rPr>
                <w:rFonts w:hint="eastAsia"/>
                <w:sz w:val="28"/>
                <w:szCs w:val="32"/>
              </w:rPr>
              <w:t>投标单位名称：</w:t>
            </w:r>
          </w:p>
          <w:p>
            <w:pPr>
              <w:rPr>
                <w:sz w:val="28"/>
                <w:szCs w:val="32"/>
              </w:rPr>
            </w:pPr>
            <w:r>
              <w:rPr>
                <w:rFonts w:hint="eastAsia"/>
                <w:sz w:val="28"/>
                <w:szCs w:val="32"/>
              </w:rPr>
              <w:t>投标文件在开标前不得开启</w:t>
            </w:r>
          </w:p>
        </w:tc>
      </w:tr>
      <w:tr>
        <w:trPr>
          <w:trHeight w:val="401" w:hRule="atLeast"/>
        </w:trPr>
        <w:tc>
          <w:tcPr>
            <w:tcW w:w="1050" w:type="dxa"/>
            <w:vAlign w:val="center"/>
          </w:tcPr>
          <w:p>
            <w:pPr>
              <w:jc w:val="center"/>
              <w:rPr>
                <w:sz w:val="28"/>
                <w:szCs w:val="32"/>
              </w:rPr>
            </w:pPr>
            <w:r>
              <w:rPr>
                <w:rFonts w:hint="eastAsia"/>
                <w:sz w:val="28"/>
                <w:szCs w:val="32"/>
              </w:rPr>
              <w:t>27</w:t>
            </w:r>
          </w:p>
        </w:tc>
        <w:tc>
          <w:tcPr>
            <w:tcW w:w="2190" w:type="dxa"/>
            <w:vAlign w:val="center"/>
          </w:tcPr>
          <w:p>
            <w:pPr>
              <w:jc w:val="center"/>
              <w:rPr>
                <w:sz w:val="28"/>
                <w:szCs w:val="32"/>
              </w:rPr>
            </w:pPr>
            <w:r>
              <w:rPr>
                <w:rFonts w:hint="eastAsia"/>
                <w:sz w:val="28"/>
                <w:szCs w:val="32"/>
              </w:rPr>
              <w:t>是否退还</w:t>
            </w:r>
          </w:p>
          <w:p>
            <w:pPr>
              <w:jc w:val="center"/>
              <w:rPr>
                <w:sz w:val="28"/>
                <w:szCs w:val="32"/>
              </w:rPr>
            </w:pPr>
            <w:r>
              <w:rPr>
                <w:rFonts w:hint="eastAsia"/>
                <w:sz w:val="28"/>
                <w:szCs w:val="32"/>
              </w:rPr>
              <w:t>投标文件</w:t>
            </w:r>
          </w:p>
        </w:tc>
        <w:tc>
          <w:tcPr>
            <w:tcW w:w="6847" w:type="dxa"/>
            <w:vAlign w:val="center"/>
          </w:tcPr>
          <w:p>
            <w:pPr>
              <w:rPr>
                <w:sz w:val="28"/>
                <w:szCs w:val="32"/>
              </w:rPr>
            </w:pPr>
            <w:r>
              <w:rPr>
                <w:rFonts w:hint="eastAsia"/>
                <w:sz w:val="28"/>
                <w:szCs w:val="32"/>
              </w:rPr>
              <w:t>否</w:t>
            </w:r>
          </w:p>
        </w:tc>
      </w:tr>
      <w:tr>
        <w:trPr>
          <w:trHeight w:val="370" w:hRule="atLeast"/>
        </w:trPr>
        <w:tc>
          <w:tcPr>
            <w:tcW w:w="1050" w:type="dxa"/>
            <w:vAlign w:val="center"/>
          </w:tcPr>
          <w:p>
            <w:pPr>
              <w:jc w:val="center"/>
              <w:rPr>
                <w:sz w:val="28"/>
                <w:szCs w:val="32"/>
              </w:rPr>
            </w:pPr>
            <w:r>
              <w:rPr>
                <w:rFonts w:hint="eastAsia"/>
                <w:sz w:val="28"/>
                <w:szCs w:val="32"/>
              </w:rPr>
              <w:t>28</w:t>
            </w:r>
          </w:p>
        </w:tc>
        <w:tc>
          <w:tcPr>
            <w:tcW w:w="2190" w:type="dxa"/>
            <w:vAlign w:val="center"/>
          </w:tcPr>
          <w:p>
            <w:pPr>
              <w:jc w:val="center"/>
              <w:rPr>
                <w:sz w:val="28"/>
                <w:szCs w:val="32"/>
              </w:rPr>
            </w:pPr>
            <w:r>
              <w:rPr>
                <w:rFonts w:hint="eastAsia"/>
                <w:sz w:val="28"/>
                <w:szCs w:val="32"/>
              </w:rPr>
              <w:t>评标办法</w:t>
            </w:r>
          </w:p>
        </w:tc>
        <w:tc>
          <w:tcPr>
            <w:tcW w:w="6847" w:type="dxa"/>
            <w:vAlign w:val="center"/>
          </w:tcPr>
          <w:p>
            <w:pPr>
              <w:rPr>
                <w:sz w:val="28"/>
                <w:szCs w:val="32"/>
              </w:rPr>
            </w:pPr>
            <w:r>
              <w:rPr>
                <w:rFonts w:hint="eastAsia"/>
                <w:sz w:val="28"/>
                <w:szCs w:val="32"/>
              </w:rPr>
              <w:t>综合评估，合理低价</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c>
          <w:tcPr>
            <w:tcW w:w="1050" w:type="dxa"/>
            <w:tcBorders>
              <w:top w:val="single" w:color="auto" w:sz="4" w:space="0"/>
              <w:left w:val="single" w:color="auto" w:sz="4" w:space="0"/>
              <w:bottom w:val="single" w:color="auto" w:sz="4" w:space="0"/>
              <w:right w:val="single" w:color="auto" w:sz="4" w:space="0"/>
            </w:tcBorders>
            <w:vAlign w:val="center"/>
          </w:tcPr>
          <w:p>
            <w:pPr>
              <w:jc w:val="center"/>
              <w:rPr>
                <w:sz w:val="28"/>
                <w:szCs w:val="32"/>
              </w:rPr>
            </w:pPr>
            <w:r>
              <w:rPr>
                <w:rFonts w:hint="eastAsia"/>
                <w:sz w:val="28"/>
                <w:szCs w:val="32"/>
              </w:rPr>
              <w:t>29</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sz w:val="28"/>
                <w:szCs w:val="32"/>
              </w:rPr>
            </w:pPr>
            <w:r>
              <w:rPr>
                <w:rFonts w:hint="eastAsia"/>
                <w:sz w:val="28"/>
                <w:szCs w:val="32"/>
              </w:rPr>
              <w:t>招标文件内容冲突的解决及优先适用次序</w:t>
            </w:r>
          </w:p>
        </w:tc>
        <w:tc>
          <w:tcPr>
            <w:tcW w:w="6847" w:type="dxa"/>
            <w:tcBorders>
              <w:top w:val="single" w:color="auto" w:sz="4" w:space="0"/>
              <w:left w:val="single" w:color="auto" w:sz="4" w:space="0"/>
              <w:bottom w:val="single" w:color="auto" w:sz="4" w:space="0"/>
              <w:right w:val="single" w:color="auto" w:sz="4" w:space="0"/>
            </w:tcBorders>
            <w:vAlign w:val="center"/>
          </w:tcPr>
          <w:p>
            <w:pPr>
              <w:rPr>
                <w:sz w:val="28"/>
                <w:szCs w:val="32"/>
              </w:rPr>
            </w:pPr>
            <w:r>
              <w:rPr>
                <w:rFonts w:hint="eastAsia"/>
                <w:sz w:val="28"/>
                <w:szCs w:val="32"/>
              </w:rPr>
              <w:t>招标文件中招标单位编制的内容前后有矛盾或不一致，有时间先后顺序的，以时间在后的修改、澄清或补正文件为准；没有时间先后顺序的，以公平的原则进行处理。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c>
          <w:tcPr>
            <w:tcW w:w="1050" w:type="dxa"/>
            <w:tcBorders>
              <w:top w:val="single" w:color="auto" w:sz="4" w:space="0"/>
              <w:left w:val="single" w:color="auto" w:sz="4" w:space="0"/>
              <w:bottom w:val="single" w:color="auto" w:sz="4" w:space="0"/>
              <w:right w:val="single" w:color="auto" w:sz="4" w:space="0"/>
            </w:tcBorders>
            <w:vAlign w:val="center"/>
          </w:tcPr>
          <w:p>
            <w:pPr>
              <w:jc w:val="center"/>
              <w:rPr>
                <w:sz w:val="28"/>
                <w:szCs w:val="32"/>
              </w:rPr>
            </w:pPr>
            <w:r>
              <w:rPr>
                <w:rFonts w:hint="eastAsia"/>
                <w:sz w:val="28"/>
                <w:szCs w:val="32"/>
              </w:rPr>
              <w:t>30</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sz w:val="28"/>
                <w:szCs w:val="32"/>
              </w:rPr>
            </w:pPr>
            <w:r>
              <w:rPr>
                <w:rFonts w:hint="eastAsia"/>
                <w:sz w:val="28"/>
                <w:szCs w:val="32"/>
              </w:rPr>
              <w:t>招标文件解释</w:t>
            </w:r>
          </w:p>
        </w:tc>
        <w:tc>
          <w:tcPr>
            <w:tcW w:w="6847" w:type="dxa"/>
            <w:tcBorders>
              <w:top w:val="single" w:color="auto" w:sz="4" w:space="0"/>
              <w:left w:val="single" w:color="auto" w:sz="4" w:space="0"/>
              <w:bottom w:val="single" w:color="auto" w:sz="4" w:space="0"/>
              <w:right w:val="single" w:color="auto" w:sz="4" w:space="0"/>
            </w:tcBorders>
            <w:vAlign w:val="center"/>
          </w:tcPr>
          <w:p>
            <w:pPr>
              <w:rPr>
                <w:sz w:val="28"/>
                <w:szCs w:val="32"/>
              </w:rPr>
            </w:pPr>
            <w:r>
              <w:rPr>
                <w:rFonts w:hint="eastAsia"/>
                <w:sz w:val="28"/>
                <w:szCs w:val="32"/>
              </w:rPr>
              <w:t>招标单位自行编写的内容由招标单位解释。</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rPr>
          <w:trHeight w:val="2425" w:hRule="atLeast"/>
        </w:trPr>
        <w:tc>
          <w:tcPr>
            <w:tcW w:w="1050" w:type="dxa"/>
            <w:tcBorders>
              <w:top w:val="single" w:color="auto" w:sz="4" w:space="0"/>
              <w:left w:val="single" w:color="auto" w:sz="4" w:space="0"/>
              <w:bottom w:val="single" w:color="auto" w:sz="4" w:space="0"/>
              <w:right w:val="single" w:color="auto" w:sz="4" w:space="0"/>
            </w:tcBorders>
            <w:vAlign w:val="center"/>
          </w:tcPr>
          <w:p>
            <w:pPr>
              <w:jc w:val="center"/>
              <w:rPr>
                <w:sz w:val="28"/>
                <w:szCs w:val="32"/>
              </w:rPr>
            </w:pPr>
            <w:r>
              <w:rPr>
                <w:rFonts w:hint="eastAsia"/>
                <w:sz w:val="28"/>
                <w:szCs w:val="32"/>
              </w:rPr>
              <w:t>31</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rPr>
                <w:sz w:val="28"/>
                <w:szCs w:val="32"/>
              </w:rPr>
            </w:pPr>
            <w:r>
              <w:rPr>
                <w:rFonts w:hint="eastAsia"/>
                <w:sz w:val="28"/>
                <w:szCs w:val="32"/>
              </w:rPr>
              <w:t>投标文件的</w:t>
            </w:r>
          </w:p>
          <w:p>
            <w:pPr>
              <w:jc w:val="center"/>
              <w:rPr>
                <w:sz w:val="28"/>
                <w:szCs w:val="32"/>
              </w:rPr>
            </w:pPr>
            <w:r>
              <w:rPr>
                <w:rFonts w:hint="eastAsia"/>
                <w:sz w:val="28"/>
                <w:szCs w:val="32"/>
              </w:rPr>
              <w:t>真实性要求</w:t>
            </w:r>
          </w:p>
        </w:tc>
        <w:tc>
          <w:tcPr>
            <w:tcW w:w="6847" w:type="dxa"/>
            <w:tcBorders>
              <w:top w:val="single" w:color="auto" w:sz="4" w:space="0"/>
              <w:left w:val="single" w:color="auto" w:sz="4" w:space="0"/>
              <w:bottom w:val="single" w:color="auto" w:sz="4" w:space="0"/>
              <w:right w:val="single" w:color="auto" w:sz="4" w:space="0"/>
            </w:tcBorders>
            <w:vAlign w:val="center"/>
          </w:tcPr>
          <w:p>
            <w:pPr>
              <w:rPr>
                <w:sz w:val="28"/>
                <w:szCs w:val="32"/>
              </w:rPr>
            </w:pPr>
            <w:r>
              <w:rPr>
                <w:rFonts w:hint="eastAsia"/>
                <w:sz w:val="28"/>
                <w:szCs w:val="32"/>
              </w:rPr>
              <w:t>投标单位所递交的投标文件（包括有关资料、澄清）应真实可信，不存在虚假（包括隐瞒）。</w:t>
            </w:r>
          </w:p>
          <w:p>
            <w:pPr>
              <w:rPr>
                <w:sz w:val="28"/>
                <w:szCs w:val="32"/>
              </w:rPr>
            </w:pPr>
            <w:r>
              <w:rPr>
                <w:rFonts w:hint="eastAsia"/>
                <w:sz w:val="28"/>
                <w:szCs w:val="32"/>
              </w:rPr>
              <w:t>投标单位声明不存在限制投标情形但被发现存在限制投标情形的，构成隐瞒，属于虚假投标行为。</w:t>
            </w:r>
          </w:p>
          <w:p>
            <w:pPr>
              <w:rPr>
                <w:sz w:val="28"/>
                <w:szCs w:val="32"/>
              </w:rPr>
            </w:pPr>
            <w:r>
              <w:rPr>
                <w:rFonts w:hint="eastAsia"/>
                <w:sz w:val="28"/>
                <w:szCs w:val="32"/>
              </w:rPr>
              <w:t>如投标文件存在虚假，在评标阶段，评标委员会应将该投标文件作废标处理；中标候选人确定后发现的，招标单位和招投标行政监督部门可以取消中标候选人或中标资格。</w:t>
            </w:r>
          </w:p>
        </w:tc>
      </w:tr>
    </w:tbl>
    <w:p>
      <w:pPr>
        <w:pBdr>
          <w:top w:val="none" w:color="000000" w:sz="0" w:space="0"/>
          <w:left w:val="none" w:color="000000" w:sz="0" w:space="0"/>
          <w:bottom w:val="none" w:color="000000" w:sz="0" w:space="0"/>
          <w:right w:val="none" w:color="000000" w:sz="0" w:space="0"/>
        </w:pBdr>
        <w:spacing w:line="360" w:lineRule="auto"/>
        <w:rPr>
          <w:bCs/>
          <w:sz w:val="28"/>
          <w:szCs w:val="28"/>
        </w:rPr>
      </w:pPr>
    </w:p>
    <w:p>
      <w:pPr>
        <w:tabs>
          <w:tab w:val="left" w:pos="8049"/>
        </w:tabs>
        <w:autoSpaceDE w:val="0"/>
        <w:autoSpaceDN w:val="0"/>
        <w:adjustRightInd w:val="0"/>
        <w:spacing w:line="720" w:lineRule="auto"/>
        <w:jc w:val="center"/>
        <w:rPr>
          <w:b/>
          <w:sz w:val="44"/>
          <w:szCs w:val="44"/>
        </w:rPr>
      </w:pPr>
      <w:bookmarkStart w:id="39" w:name="_Toc144974577"/>
      <w:bookmarkStart w:id="40" w:name="_Toc31811"/>
      <w:bookmarkStart w:id="41" w:name="_Toc524094522"/>
      <w:bookmarkStart w:id="42" w:name="_Toc16935"/>
      <w:bookmarkStart w:id="43" w:name="_Toc101904186"/>
      <w:bookmarkStart w:id="44" w:name="_Toc152042387"/>
      <w:bookmarkStart w:id="45" w:name="_Toc152045609"/>
      <w:bookmarkStart w:id="46" w:name="_Toc101904124"/>
      <w:bookmarkStart w:id="47" w:name="_Toc17806"/>
      <w:bookmarkStart w:id="48" w:name="_Toc524358795"/>
      <w:bookmarkStart w:id="49" w:name="_Toc31501"/>
      <w:bookmarkStart w:id="50" w:name="_Toc29651"/>
    </w:p>
    <w:p>
      <w:pPr>
        <w:pStyle w:val="27"/>
        <w:rPr>
          <w:rFonts w:ascii="宋体" w:hAnsi="宋体" w:cs="宋体"/>
          <w:b/>
          <w:sz w:val="44"/>
          <w:szCs w:val="44"/>
        </w:rPr>
      </w:pPr>
    </w:p>
    <w:p>
      <w:pPr>
        <w:pStyle w:val="27"/>
        <w:rPr>
          <w:rFonts w:ascii="宋体" w:hAnsi="宋体" w:cs="宋体"/>
          <w:b/>
          <w:sz w:val="44"/>
          <w:szCs w:val="44"/>
        </w:rPr>
      </w:pPr>
    </w:p>
    <w:p>
      <w:pPr>
        <w:pStyle w:val="27"/>
        <w:rPr>
          <w:rFonts w:ascii="宋体" w:hAnsi="宋体" w:cs="宋体"/>
          <w:b/>
          <w:sz w:val="44"/>
          <w:szCs w:val="44"/>
        </w:rPr>
      </w:pPr>
    </w:p>
    <w:p>
      <w:pPr>
        <w:pStyle w:val="27"/>
        <w:rPr>
          <w:rFonts w:ascii="宋体" w:hAnsi="宋体" w:cs="宋体"/>
          <w:b/>
          <w:sz w:val="44"/>
          <w:szCs w:val="44"/>
        </w:rPr>
      </w:pPr>
    </w:p>
    <w:p>
      <w:pPr>
        <w:pStyle w:val="27"/>
        <w:rPr>
          <w:rFonts w:ascii="宋体" w:hAnsi="宋体" w:cs="宋体"/>
          <w:b/>
          <w:sz w:val="44"/>
          <w:szCs w:val="44"/>
        </w:rPr>
      </w:pPr>
    </w:p>
    <w:p>
      <w:pPr>
        <w:pStyle w:val="19"/>
        <w:rPr>
          <w:rFonts w:hint="eastAsia"/>
        </w:rPr>
      </w:pPr>
    </w:p>
    <w:p>
      <w:pPr>
        <w:pStyle w:val="19"/>
        <w:rPr>
          <w:rFonts w:hint="eastAsia"/>
        </w:rPr>
      </w:pPr>
    </w:p>
    <w:p>
      <w:pPr>
        <w:pStyle w:val="19"/>
        <w:rPr>
          <w:rFonts w:hint="eastAsia"/>
        </w:rPr>
      </w:pPr>
    </w:p>
    <w:p>
      <w:pPr>
        <w:pStyle w:val="19"/>
        <w:rPr>
          <w:rFonts w:hint="eastAsia"/>
        </w:rPr>
      </w:pPr>
    </w:p>
    <w:p>
      <w:pPr>
        <w:pBdr>
          <w:top w:val="none" w:color="000000" w:sz="0" w:space="0"/>
          <w:left w:val="none" w:color="000000" w:sz="0" w:space="0"/>
          <w:bottom w:val="none" w:color="000000" w:sz="0" w:space="0"/>
          <w:right w:val="none" w:color="000000" w:sz="0" w:space="0"/>
        </w:pBdr>
        <w:spacing w:line="360" w:lineRule="auto"/>
        <w:ind w:firstLine="3083" w:firstLineChars="700"/>
        <w:jc w:val="both"/>
        <w:outlineLvl w:val="0"/>
        <w:rPr>
          <w:rFonts w:hint="eastAsia" w:ascii="宋体" w:hAnsi="宋体" w:eastAsia="宋体" w:cs="宋体"/>
          <w:b/>
          <w:color w:val="000000"/>
          <w:sz w:val="44"/>
          <w:szCs w:val="44"/>
        </w:rPr>
      </w:pPr>
      <w:r>
        <w:rPr>
          <w:rFonts w:hint="eastAsia" w:ascii="宋体" w:hAnsi="宋体" w:eastAsia="宋体" w:cs="宋体"/>
          <w:b/>
          <w:color w:val="000000"/>
          <w:sz w:val="44"/>
          <w:szCs w:val="44"/>
        </w:rPr>
        <w:t>第三章：</w:t>
      </w:r>
      <w:bookmarkEnd w:id="39"/>
      <w:bookmarkEnd w:id="40"/>
      <w:bookmarkEnd w:id="41"/>
      <w:bookmarkEnd w:id="42"/>
      <w:bookmarkEnd w:id="43"/>
      <w:bookmarkEnd w:id="44"/>
      <w:bookmarkEnd w:id="45"/>
      <w:bookmarkEnd w:id="46"/>
      <w:bookmarkEnd w:id="47"/>
      <w:bookmarkEnd w:id="48"/>
      <w:bookmarkEnd w:id="49"/>
      <w:bookmarkEnd w:id="50"/>
      <w:bookmarkStart w:id="51" w:name="_Toc491248966"/>
      <w:r>
        <w:rPr>
          <w:rFonts w:hint="eastAsia" w:ascii="宋体" w:hAnsi="宋体" w:eastAsia="宋体" w:cs="宋体"/>
          <w:b/>
          <w:color w:val="000000"/>
          <w:sz w:val="44"/>
          <w:szCs w:val="44"/>
        </w:rPr>
        <w:t xml:space="preserve"> 商务部分</w:t>
      </w:r>
    </w:p>
    <w:p>
      <w:pPr>
        <w:adjustRightInd w:val="0"/>
        <w:snapToGrid w:val="0"/>
        <w:ind w:firstLine="618"/>
        <w:jc w:val="center"/>
        <w:rPr>
          <w:b/>
          <w:spacing w:val="4"/>
          <w:sz w:val="24"/>
        </w:rPr>
      </w:pPr>
    </w:p>
    <w:p>
      <w:pPr>
        <w:adjustRightInd w:val="0"/>
        <w:snapToGrid w:val="0"/>
        <w:spacing w:before="62" w:beforeLines="20" w:after="62" w:afterLines="20" w:line="360" w:lineRule="auto"/>
        <w:ind w:firstLine="140" w:firstLineChars="50"/>
        <w:rPr>
          <w:b/>
          <w:bCs/>
          <w:sz w:val="28"/>
          <w:szCs w:val="28"/>
        </w:rPr>
      </w:pPr>
      <w:r>
        <w:rPr>
          <w:rFonts w:hint="eastAsia"/>
          <w:b/>
          <w:bCs/>
          <w:sz w:val="28"/>
          <w:szCs w:val="28"/>
          <w:lang w:val="en-US" w:eastAsia="zh-CN"/>
        </w:rPr>
        <w:t>一、</w:t>
      </w:r>
      <w:r>
        <w:rPr>
          <w:rFonts w:hint="eastAsia"/>
          <w:b/>
          <w:bCs/>
          <w:sz w:val="28"/>
          <w:szCs w:val="28"/>
        </w:rPr>
        <w:t>编制依据</w:t>
      </w:r>
    </w:p>
    <w:p>
      <w:pPr>
        <w:pStyle w:val="17"/>
        <w:adjustRightInd w:val="0"/>
        <w:snapToGrid w:val="0"/>
        <w:spacing w:before="62" w:beforeLines="20" w:after="62" w:afterLines="20" w:line="360" w:lineRule="auto"/>
        <w:ind w:firstLine="560"/>
        <w:rPr>
          <w:spacing w:val="0"/>
          <w:szCs w:val="28"/>
        </w:rPr>
      </w:pPr>
      <w:r>
        <w:rPr>
          <w:rFonts w:hint="eastAsia"/>
          <w:spacing w:val="0"/>
          <w:szCs w:val="28"/>
        </w:rPr>
        <w:t>根据国家国家法律法规及省、市有关管理规定并结合本工程具体情况编制本招标文件。</w:t>
      </w:r>
    </w:p>
    <w:p>
      <w:pPr>
        <w:adjustRightInd w:val="0"/>
        <w:snapToGrid w:val="0"/>
        <w:spacing w:before="62" w:beforeLines="20" w:after="62" w:afterLines="20" w:line="360" w:lineRule="auto"/>
        <w:ind w:firstLine="140" w:firstLineChars="50"/>
        <w:rPr>
          <w:b/>
          <w:bCs/>
          <w:sz w:val="28"/>
          <w:szCs w:val="28"/>
        </w:rPr>
      </w:pPr>
      <w:r>
        <w:rPr>
          <w:rFonts w:hint="eastAsia"/>
          <w:b/>
          <w:bCs/>
          <w:sz w:val="28"/>
          <w:szCs w:val="28"/>
          <w:lang w:val="en-US" w:eastAsia="zh-CN"/>
        </w:rPr>
        <w:t>二、</w:t>
      </w:r>
      <w:r>
        <w:rPr>
          <w:rFonts w:hint="eastAsia"/>
          <w:b/>
          <w:bCs/>
          <w:sz w:val="28"/>
          <w:szCs w:val="28"/>
        </w:rPr>
        <w:t>资质条件及其它要求要求</w:t>
      </w:r>
    </w:p>
    <w:p>
      <w:pPr>
        <w:adjustRightInd w:val="0"/>
        <w:snapToGrid w:val="0"/>
        <w:spacing w:before="62" w:beforeLines="20" w:after="62" w:afterLines="20" w:line="360" w:lineRule="auto"/>
        <w:ind w:firstLine="560" w:firstLineChars="200"/>
        <w:rPr>
          <w:bCs/>
          <w:sz w:val="28"/>
          <w:szCs w:val="28"/>
        </w:rPr>
      </w:pPr>
      <w:r>
        <w:rPr>
          <w:rFonts w:hint="eastAsia"/>
          <w:bCs/>
          <w:sz w:val="28"/>
          <w:szCs w:val="28"/>
        </w:rPr>
        <w:t>2.1、在中华人民共和国境内依法注册，持有最新的有效的营业执照（五证合一），相关资质证书；</w:t>
      </w:r>
    </w:p>
    <w:p>
      <w:pPr>
        <w:adjustRightInd w:val="0"/>
        <w:snapToGrid w:val="0"/>
        <w:spacing w:before="62" w:beforeLines="20" w:after="62" w:afterLines="20" w:line="360" w:lineRule="auto"/>
        <w:ind w:firstLine="560" w:firstLineChars="200"/>
        <w:rPr>
          <w:bCs/>
          <w:sz w:val="28"/>
          <w:szCs w:val="28"/>
        </w:rPr>
      </w:pPr>
      <w:r>
        <w:rPr>
          <w:rFonts w:hint="eastAsia"/>
          <w:bCs/>
          <w:sz w:val="28"/>
          <w:szCs w:val="28"/>
        </w:rPr>
        <w:t>2.2、良好的商业信誉和健全的财务会计制度，在法律和财务上独立，能够独立承担民事责任；提供近三年财务报表；公司征信报告；</w:t>
      </w:r>
    </w:p>
    <w:p>
      <w:pPr>
        <w:adjustRightInd w:val="0"/>
        <w:snapToGrid w:val="0"/>
        <w:spacing w:before="62" w:beforeLines="20" w:after="62" w:afterLines="20" w:line="360" w:lineRule="auto"/>
        <w:ind w:firstLine="560" w:firstLineChars="200"/>
        <w:rPr>
          <w:rFonts w:hint="default" w:eastAsia="宋体"/>
          <w:bCs/>
          <w:sz w:val="28"/>
          <w:szCs w:val="28"/>
          <w:lang w:val="en-US" w:eastAsia="zh-CN"/>
        </w:rPr>
      </w:pPr>
      <w:r>
        <w:rPr>
          <w:rFonts w:hint="eastAsia"/>
          <w:bCs/>
          <w:sz w:val="28"/>
          <w:szCs w:val="28"/>
        </w:rPr>
        <w:t>2.3、招标项目在投标单位的经营范围内；具有履行合同所必需的设备和专业技术能力；</w:t>
      </w:r>
    </w:p>
    <w:p>
      <w:pPr>
        <w:adjustRightInd w:val="0"/>
        <w:snapToGrid w:val="0"/>
        <w:spacing w:before="62" w:beforeLines="20" w:after="62" w:afterLines="20" w:line="360" w:lineRule="auto"/>
        <w:ind w:firstLine="280" w:firstLineChars="100"/>
        <w:rPr>
          <w:sz w:val="28"/>
          <w:szCs w:val="28"/>
        </w:rPr>
      </w:pPr>
      <w:r>
        <w:rPr>
          <w:rFonts w:hint="eastAsia"/>
          <w:b/>
          <w:sz w:val="28"/>
          <w:szCs w:val="28"/>
          <w:lang w:val="en-US" w:eastAsia="zh-CN"/>
        </w:rPr>
        <w:t>三、</w:t>
      </w:r>
      <w:r>
        <w:rPr>
          <w:rFonts w:hint="eastAsia"/>
          <w:b/>
          <w:sz w:val="28"/>
          <w:szCs w:val="28"/>
        </w:rPr>
        <w:t>项目概况</w:t>
      </w:r>
    </w:p>
    <w:p>
      <w:pPr>
        <w:pStyle w:val="15"/>
        <w:pBdr>
          <w:bottom w:val="none" w:color="auto" w:sz="0" w:space="0"/>
        </w:pBdr>
        <w:tabs>
          <w:tab w:val="left" w:pos="420"/>
        </w:tabs>
        <w:snapToGrid/>
        <w:spacing w:line="360" w:lineRule="auto"/>
        <w:ind w:firstLine="560" w:firstLineChars="200"/>
        <w:rPr>
          <w:sz w:val="28"/>
          <w:szCs w:val="28"/>
        </w:rPr>
      </w:pPr>
      <w:r>
        <w:rPr>
          <w:rFonts w:hint="eastAsia"/>
          <w:sz w:val="28"/>
          <w:szCs w:val="28"/>
        </w:rPr>
        <w:t>3.1</w:t>
      </w:r>
      <w:r>
        <w:rPr>
          <w:rFonts w:hint="eastAsia"/>
          <w:spacing w:val="20"/>
          <w:sz w:val="28"/>
          <w:szCs w:val="28"/>
        </w:rPr>
        <w:t>本招标项目为零食有鸣</w:t>
      </w:r>
      <w:r>
        <w:rPr>
          <w:rFonts w:hint="eastAsia"/>
          <w:color w:val="FF0000"/>
          <w:spacing w:val="20"/>
          <w:sz w:val="28"/>
          <w:szCs w:val="28"/>
          <w:u w:val="single"/>
        </w:rPr>
        <w:t>集团及各分</w:t>
      </w:r>
      <w:r>
        <w:rPr>
          <w:rFonts w:hint="eastAsia"/>
          <w:color w:val="FF0000"/>
          <w:spacing w:val="20"/>
          <w:sz w:val="28"/>
          <w:szCs w:val="28"/>
          <w:u w:val="single"/>
          <w:lang w:val="en-US" w:eastAsia="zh-CN"/>
        </w:rPr>
        <w:t>子</w:t>
      </w:r>
      <w:r>
        <w:rPr>
          <w:rFonts w:hint="eastAsia"/>
          <w:color w:val="FF0000"/>
          <w:spacing w:val="20"/>
          <w:sz w:val="28"/>
          <w:szCs w:val="28"/>
          <w:u w:val="single"/>
        </w:rPr>
        <w:t>公司</w:t>
      </w:r>
      <w:r>
        <w:rPr>
          <w:rFonts w:hint="eastAsia"/>
          <w:color w:val="FF0000"/>
          <w:spacing w:val="20"/>
          <w:sz w:val="28"/>
          <w:szCs w:val="28"/>
          <w:u w:val="single"/>
          <w:lang w:val="en-US" w:eastAsia="zh-CN"/>
        </w:rPr>
        <w:t>门店</w:t>
      </w:r>
      <w:r>
        <w:rPr>
          <w:rFonts w:hint="eastAsia"/>
          <w:spacing w:val="20"/>
          <w:sz w:val="28"/>
          <w:szCs w:val="28"/>
        </w:rPr>
        <w:t>使用，服务范围</w:t>
      </w:r>
      <w:r>
        <w:rPr>
          <w:rFonts w:hint="eastAsia"/>
          <w:color w:val="FF0000"/>
          <w:spacing w:val="20"/>
          <w:sz w:val="28"/>
          <w:szCs w:val="28"/>
          <w:u w:val="single"/>
        </w:rPr>
        <w:t>全国区域。</w:t>
      </w:r>
    </w:p>
    <w:p>
      <w:pPr>
        <w:spacing w:line="360" w:lineRule="auto"/>
        <w:ind w:left="279" w:leftChars="133" w:firstLine="320" w:firstLineChars="100"/>
        <w:rPr>
          <w:sz w:val="28"/>
          <w:szCs w:val="28"/>
        </w:rPr>
      </w:pPr>
      <w:r>
        <w:rPr>
          <w:rFonts w:hint="eastAsia"/>
          <w:spacing w:val="20"/>
          <w:sz w:val="28"/>
          <w:szCs w:val="28"/>
        </w:rPr>
        <w:t>3.2本项目为</w:t>
      </w:r>
      <w:r>
        <w:rPr>
          <w:rFonts w:hint="eastAsia"/>
          <w:bCs/>
          <w:color w:val="FF0000"/>
          <w:sz w:val="28"/>
          <w:szCs w:val="28"/>
          <w:u w:val="single"/>
        </w:rPr>
        <w:t>集团及各分</w:t>
      </w:r>
      <w:r>
        <w:rPr>
          <w:rFonts w:hint="eastAsia"/>
          <w:bCs/>
          <w:color w:val="FF0000"/>
          <w:sz w:val="28"/>
          <w:szCs w:val="28"/>
          <w:u w:val="single"/>
          <w:lang w:val="en-US" w:eastAsia="zh-CN"/>
        </w:rPr>
        <w:t>子</w:t>
      </w:r>
      <w:r>
        <w:rPr>
          <w:rFonts w:hint="eastAsia"/>
          <w:bCs/>
          <w:color w:val="FF0000"/>
          <w:sz w:val="28"/>
          <w:szCs w:val="28"/>
          <w:u w:val="single"/>
        </w:rPr>
        <w:t>公司</w:t>
      </w:r>
      <w:r>
        <w:rPr>
          <w:rFonts w:hint="eastAsia"/>
          <w:spacing w:val="20"/>
          <w:sz w:val="28"/>
          <w:szCs w:val="28"/>
        </w:rPr>
        <w:t>招标，预计</w:t>
      </w:r>
      <w:r>
        <w:rPr>
          <w:rFonts w:hint="eastAsia"/>
          <w:color w:val="FF0000"/>
          <w:spacing w:val="20"/>
          <w:sz w:val="28"/>
          <w:szCs w:val="28"/>
        </w:rPr>
        <w:t>使用范围为公司全体门店</w:t>
      </w:r>
      <w:r>
        <w:rPr>
          <w:rFonts w:hint="eastAsia"/>
          <w:bCs/>
          <w:sz w:val="28"/>
          <w:szCs w:val="28"/>
        </w:rPr>
        <w:t>，本次为年度使用招标，</w:t>
      </w:r>
      <w:r>
        <w:rPr>
          <w:rFonts w:hint="eastAsia"/>
          <w:bCs/>
          <w:color w:val="FF0000"/>
          <w:sz w:val="28"/>
          <w:szCs w:val="28"/>
          <w:u w:val="single"/>
        </w:rPr>
        <w:t>签订年度框架</w:t>
      </w:r>
      <w:r>
        <w:rPr>
          <w:rFonts w:hint="eastAsia"/>
          <w:bCs/>
          <w:color w:val="FF0000"/>
          <w:sz w:val="28"/>
          <w:szCs w:val="28"/>
          <w:u w:val="single"/>
          <w:lang w:val="en-US" w:eastAsia="zh-CN"/>
        </w:rPr>
        <w:t>服务</w:t>
      </w:r>
      <w:r>
        <w:rPr>
          <w:rFonts w:hint="eastAsia"/>
          <w:bCs/>
          <w:color w:val="FF0000"/>
          <w:sz w:val="28"/>
          <w:szCs w:val="28"/>
          <w:u w:val="single"/>
        </w:rPr>
        <w:t>合同</w:t>
      </w:r>
      <w:r>
        <w:rPr>
          <w:rFonts w:hint="eastAsia"/>
          <w:bCs/>
          <w:color w:val="FF0000"/>
          <w:sz w:val="28"/>
          <w:szCs w:val="28"/>
        </w:rPr>
        <w:t>。</w:t>
      </w:r>
    </w:p>
    <w:p>
      <w:pPr>
        <w:spacing w:line="360" w:lineRule="auto"/>
        <w:ind w:firstLine="640" w:firstLineChars="200"/>
        <w:rPr>
          <w:spacing w:val="20"/>
          <w:sz w:val="28"/>
          <w:szCs w:val="28"/>
        </w:rPr>
      </w:pPr>
      <w:r>
        <w:rPr>
          <w:rFonts w:hint="eastAsia"/>
          <w:spacing w:val="20"/>
          <w:sz w:val="28"/>
          <w:szCs w:val="28"/>
        </w:rPr>
        <w:t>3.3</w:t>
      </w:r>
      <w:r>
        <w:rPr>
          <w:rFonts w:hint="eastAsia"/>
          <w:spacing w:val="20"/>
          <w:sz w:val="28"/>
          <w:szCs w:val="28"/>
          <w:lang w:val="en-US" w:eastAsia="zh-CN"/>
        </w:rPr>
        <w:t>送货</w:t>
      </w:r>
      <w:r>
        <w:rPr>
          <w:rFonts w:hint="eastAsia"/>
          <w:spacing w:val="20"/>
          <w:sz w:val="28"/>
          <w:szCs w:val="28"/>
        </w:rPr>
        <w:t>地点的现场条件：现场具备</w:t>
      </w:r>
      <w:r>
        <w:rPr>
          <w:rFonts w:hint="eastAsia"/>
          <w:spacing w:val="20"/>
          <w:sz w:val="28"/>
          <w:szCs w:val="28"/>
          <w:lang w:val="en-US" w:eastAsia="zh-CN"/>
        </w:rPr>
        <w:t>送货</w:t>
      </w:r>
      <w:r>
        <w:rPr>
          <w:rFonts w:hint="eastAsia"/>
          <w:spacing w:val="20"/>
          <w:sz w:val="28"/>
          <w:szCs w:val="28"/>
        </w:rPr>
        <w:t>条件。</w:t>
      </w:r>
    </w:p>
    <w:p>
      <w:pPr>
        <w:spacing w:line="360" w:lineRule="auto"/>
        <w:ind w:firstLine="640" w:firstLineChars="200"/>
        <w:rPr>
          <w:spacing w:val="20"/>
          <w:sz w:val="28"/>
          <w:szCs w:val="28"/>
        </w:rPr>
      </w:pPr>
      <w:r>
        <w:rPr>
          <w:rFonts w:hint="eastAsia"/>
          <w:spacing w:val="20"/>
          <w:sz w:val="28"/>
          <w:szCs w:val="28"/>
        </w:rPr>
        <w:t>3.4项目性质：</w:t>
      </w:r>
      <w:r>
        <w:rPr>
          <w:rFonts w:hint="eastAsia"/>
          <w:spacing w:val="20"/>
          <w:sz w:val="28"/>
          <w:szCs w:val="28"/>
          <w:lang w:val="en-US" w:eastAsia="zh-CN"/>
        </w:rPr>
        <w:t>全新产品</w:t>
      </w:r>
      <w:r>
        <w:rPr>
          <w:rFonts w:hint="eastAsia"/>
          <w:spacing w:val="20"/>
          <w:sz w:val="28"/>
          <w:szCs w:val="28"/>
        </w:rPr>
        <w:t>。</w:t>
      </w:r>
    </w:p>
    <w:p>
      <w:pPr>
        <w:adjustRightInd w:val="0"/>
        <w:snapToGrid w:val="0"/>
        <w:spacing w:before="62" w:beforeLines="20" w:after="62" w:afterLines="20" w:line="360" w:lineRule="auto"/>
        <w:rPr>
          <w:b/>
          <w:sz w:val="28"/>
          <w:szCs w:val="28"/>
        </w:rPr>
      </w:pPr>
      <w:r>
        <w:rPr>
          <w:rFonts w:hint="eastAsia"/>
          <w:b/>
          <w:sz w:val="28"/>
          <w:szCs w:val="28"/>
        </w:rPr>
        <w:t>4.基本情况</w:t>
      </w:r>
    </w:p>
    <w:p>
      <w:pPr>
        <w:tabs>
          <w:tab w:val="left" w:pos="900"/>
          <w:tab w:val="left" w:pos="1080"/>
        </w:tabs>
        <w:adjustRightInd w:val="0"/>
        <w:spacing w:before="62" w:beforeLines="20" w:after="62" w:afterLines="20" w:line="360" w:lineRule="auto"/>
        <w:ind w:firstLine="411" w:firstLineChars="147"/>
        <w:rPr>
          <w:sz w:val="28"/>
          <w:szCs w:val="28"/>
        </w:rPr>
      </w:pPr>
      <w:r>
        <w:rPr>
          <w:rFonts w:hint="eastAsia"/>
          <w:bCs/>
          <w:sz w:val="28"/>
          <w:szCs w:val="28"/>
        </w:rPr>
        <w:t>4.1</w:t>
      </w:r>
      <w:r>
        <w:rPr>
          <w:rFonts w:hint="eastAsia"/>
          <w:b/>
          <w:bCs/>
          <w:sz w:val="28"/>
          <w:szCs w:val="28"/>
        </w:rPr>
        <w:t xml:space="preserve"> </w:t>
      </w:r>
      <w:r>
        <w:rPr>
          <w:rFonts w:hint="eastAsia"/>
          <w:sz w:val="28"/>
          <w:szCs w:val="28"/>
        </w:rPr>
        <w:t>招标方式、实施地址、资金来源、质量标准、承包方式等见前附表。</w:t>
      </w:r>
    </w:p>
    <w:p>
      <w:pPr>
        <w:tabs>
          <w:tab w:val="left" w:pos="1080"/>
        </w:tabs>
        <w:adjustRightInd w:val="0"/>
        <w:snapToGrid w:val="0"/>
        <w:spacing w:before="62" w:beforeLines="20" w:after="62" w:afterLines="20" w:line="360" w:lineRule="auto"/>
        <w:rPr>
          <w:b/>
          <w:sz w:val="28"/>
          <w:szCs w:val="28"/>
        </w:rPr>
      </w:pPr>
      <w:r>
        <w:rPr>
          <w:rFonts w:hint="eastAsia"/>
          <w:b/>
          <w:sz w:val="28"/>
          <w:szCs w:val="28"/>
        </w:rPr>
        <w:t>5.招标文件</w:t>
      </w:r>
    </w:p>
    <w:p>
      <w:pPr>
        <w:adjustRightInd w:val="0"/>
        <w:snapToGrid w:val="0"/>
        <w:spacing w:before="62" w:beforeLines="20" w:after="62" w:afterLines="20" w:line="360" w:lineRule="auto"/>
        <w:ind w:firstLine="420" w:firstLineChars="150"/>
        <w:rPr>
          <w:sz w:val="28"/>
          <w:szCs w:val="28"/>
        </w:rPr>
      </w:pPr>
      <w:r>
        <w:rPr>
          <w:rFonts w:hint="eastAsia"/>
          <w:b/>
          <w:bCs/>
          <w:sz w:val="28"/>
          <w:szCs w:val="28"/>
        </w:rPr>
        <w:t xml:space="preserve">5.1 </w:t>
      </w:r>
      <w:r>
        <w:rPr>
          <w:rFonts w:hint="eastAsia"/>
          <w:kern w:val="15"/>
          <w:sz w:val="28"/>
          <w:szCs w:val="28"/>
        </w:rPr>
        <w:t>招标文件是各投标单位编制文件的依据，也是招标方与投标单位签订合同的依据之一，并将作为合同的附件之一。</w:t>
      </w:r>
    </w:p>
    <w:p>
      <w:pPr>
        <w:adjustRightInd w:val="0"/>
        <w:snapToGrid w:val="0"/>
        <w:spacing w:before="62" w:beforeLines="20" w:after="62" w:afterLines="20" w:line="360" w:lineRule="auto"/>
        <w:ind w:firstLine="420" w:firstLineChars="150"/>
        <w:rPr>
          <w:sz w:val="28"/>
          <w:szCs w:val="28"/>
        </w:rPr>
      </w:pPr>
      <w:r>
        <w:rPr>
          <w:rFonts w:hint="eastAsia"/>
          <w:b/>
          <w:kern w:val="15"/>
          <w:sz w:val="28"/>
          <w:szCs w:val="28"/>
        </w:rPr>
        <w:t>5.2</w:t>
      </w:r>
      <w:r>
        <w:rPr>
          <w:rFonts w:hint="eastAsia"/>
          <w:sz w:val="28"/>
          <w:szCs w:val="28"/>
        </w:rPr>
        <w:t>投标单位应认真阅读招标文件中所有条款内容、</w:t>
      </w:r>
      <w:r>
        <w:rPr>
          <w:rFonts w:hint="eastAsia"/>
          <w:kern w:val="15"/>
          <w:sz w:val="28"/>
          <w:szCs w:val="28"/>
        </w:rPr>
        <w:t>技术资料等</w:t>
      </w:r>
      <w:r>
        <w:rPr>
          <w:rFonts w:hint="eastAsia"/>
          <w:sz w:val="28"/>
          <w:szCs w:val="28"/>
        </w:rPr>
        <w:t>，</w:t>
      </w:r>
      <w:r>
        <w:rPr>
          <w:rFonts w:hint="eastAsia"/>
          <w:kern w:val="15"/>
          <w:sz w:val="28"/>
          <w:szCs w:val="28"/>
        </w:rPr>
        <w:t>并对自己就有关文件所做出的解释负责</w:t>
      </w:r>
      <w:r>
        <w:rPr>
          <w:rFonts w:hint="eastAsia"/>
          <w:sz w:val="28"/>
          <w:szCs w:val="28"/>
        </w:rPr>
        <w:t>。</w:t>
      </w:r>
    </w:p>
    <w:p>
      <w:pPr>
        <w:adjustRightInd w:val="0"/>
        <w:snapToGrid w:val="0"/>
        <w:spacing w:before="62" w:beforeLines="20" w:after="62" w:afterLines="20" w:line="360" w:lineRule="auto"/>
        <w:ind w:firstLine="420" w:firstLineChars="150"/>
        <w:rPr>
          <w:b/>
          <w:bCs/>
          <w:kern w:val="15"/>
          <w:sz w:val="28"/>
          <w:szCs w:val="28"/>
        </w:rPr>
      </w:pPr>
      <w:r>
        <w:rPr>
          <w:rFonts w:hint="eastAsia"/>
          <w:b/>
          <w:bCs/>
          <w:sz w:val="28"/>
          <w:szCs w:val="28"/>
        </w:rPr>
        <w:t xml:space="preserve">5.3 </w:t>
      </w:r>
      <w:r>
        <w:rPr>
          <w:rFonts w:hint="eastAsia"/>
          <w:sz w:val="28"/>
          <w:szCs w:val="28"/>
        </w:rPr>
        <w:t>若投标单位对招标文件的某些条款有异议或不能完全响应须在招标文件中以“偏离表”的方式加以详细说明，除说明原因外尚应说明具体的偏离量，未在“偏离表”中说明的内容被视为响应。</w:t>
      </w:r>
    </w:p>
    <w:p>
      <w:pPr>
        <w:adjustRightInd w:val="0"/>
        <w:snapToGrid w:val="0"/>
        <w:spacing w:before="62" w:beforeLines="20" w:after="62" w:afterLines="20" w:line="360" w:lineRule="auto"/>
        <w:rPr>
          <w:b/>
          <w:bCs/>
          <w:sz w:val="28"/>
          <w:szCs w:val="28"/>
        </w:rPr>
      </w:pPr>
      <w:r>
        <w:rPr>
          <w:rFonts w:hint="eastAsia"/>
          <w:b/>
          <w:bCs/>
          <w:sz w:val="28"/>
          <w:szCs w:val="28"/>
        </w:rPr>
        <w:t>6．招标文件的澄清</w:t>
      </w:r>
    </w:p>
    <w:p>
      <w:pPr>
        <w:adjustRightInd w:val="0"/>
        <w:snapToGrid w:val="0"/>
        <w:spacing w:before="62" w:beforeLines="20" w:after="62" w:afterLines="20" w:line="360" w:lineRule="auto"/>
        <w:ind w:left="120" w:leftChars="57" w:firstLine="397" w:firstLineChars="142"/>
        <w:rPr>
          <w:b/>
          <w:bCs/>
          <w:sz w:val="28"/>
          <w:szCs w:val="28"/>
        </w:rPr>
      </w:pPr>
      <w:r>
        <w:rPr>
          <w:rFonts w:hint="eastAsia"/>
          <w:bCs/>
          <w:sz w:val="28"/>
          <w:szCs w:val="28"/>
        </w:rPr>
        <w:t>投标单位对收到的招标文件等有关资料若有问题需要澄清，于</w:t>
      </w:r>
      <w:r>
        <w:rPr>
          <w:rFonts w:hint="eastAsia"/>
          <w:bCs/>
          <w:color w:val="FF0000"/>
          <w:sz w:val="28"/>
          <w:szCs w:val="28"/>
          <w:u w:val="single"/>
        </w:rPr>
        <w:t xml:space="preserve"> 2023</w:t>
      </w:r>
      <w:r>
        <w:rPr>
          <w:rFonts w:hint="eastAsia"/>
          <w:bCs/>
          <w:color w:val="FF0000"/>
          <w:sz w:val="28"/>
          <w:szCs w:val="28"/>
        </w:rPr>
        <w:t>年</w:t>
      </w:r>
      <w:r>
        <w:rPr>
          <w:rFonts w:hint="eastAsia"/>
          <w:bCs/>
          <w:color w:val="FF0000"/>
          <w:sz w:val="28"/>
          <w:szCs w:val="28"/>
          <w:u w:val="single"/>
          <w:lang w:val="en-US" w:eastAsia="zh-CN"/>
        </w:rPr>
        <w:t>10</w:t>
      </w:r>
      <w:r>
        <w:rPr>
          <w:rFonts w:hint="eastAsia"/>
          <w:bCs/>
          <w:color w:val="FF0000"/>
          <w:sz w:val="28"/>
          <w:szCs w:val="28"/>
        </w:rPr>
        <w:t>月</w:t>
      </w:r>
      <w:r>
        <w:rPr>
          <w:rFonts w:hint="eastAsia"/>
          <w:bCs/>
          <w:color w:val="FF0000"/>
          <w:sz w:val="28"/>
          <w:szCs w:val="28"/>
          <w:lang w:val="en-US" w:eastAsia="zh-CN"/>
        </w:rPr>
        <w:t>21</w:t>
      </w:r>
      <w:r>
        <w:rPr>
          <w:rFonts w:hint="eastAsia"/>
          <w:bCs/>
          <w:color w:val="FF0000"/>
          <w:sz w:val="28"/>
          <w:szCs w:val="28"/>
        </w:rPr>
        <w:t>日上午</w:t>
      </w:r>
      <w:r>
        <w:rPr>
          <w:rFonts w:hint="eastAsia"/>
          <w:bCs/>
          <w:color w:val="FF0000"/>
          <w:sz w:val="28"/>
          <w:szCs w:val="28"/>
          <w:u w:val="single"/>
        </w:rPr>
        <w:t xml:space="preserve"> 10：00 </w:t>
      </w:r>
      <w:r>
        <w:rPr>
          <w:rFonts w:hint="eastAsia"/>
          <w:bCs/>
          <w:sz w:val="28"/>
          <w:szCs w:val="28"/>
        </w:rPr>
        <w:t>前，以电子文档的形式向招标人提出需要澄清的问题，发送至邮箱：</w:t>
      </w:r>
      <w:r>
        <w:rPr>
          <w:rFonts w:hint="eastAsia"/>
          <w:bCs/>
          <w:color w:val="FF0000"/>
          <w:sz w:val="28"/>
          <w:szCs w:val="28"/>
          <w:u w:val="single"/>
        </w:rPr>
        <w:t xml:space="preserve">  </w:t>
      </w:r>
      <w:r>
        <w:rPr>
          <w:rFonts w:hint="eastAsia"/>
          <w:sz w:val="28"/>
          <w:szCs w:val="28"/>
          <w:u w:val="single"/>
          <w:lang w:val="en-US" w:eastAsia="zh-CN"/>
        </w:rPr>
        <w:t>dingkechuan</w:t>
      </w:r>
      <w:r>
        <w:rPr>
          <w:sz w:val="28"/>
          <w:szCs w:val="28"/>
          <w:u w:val="single"/>
        </w:rPr>
        <w:t>@cdlsym.com</w:t>
      </w:r>
      <w:r>
        <w:rPr>
          <w:rFonts w:hint="eastAsia"/>
          <w:bCs/>
          <w:sz w:val="32"/>
          <w:szCs w:val="32"/>
        </w:rPr>
        <w:t>。</w:t>
      </w:r>
      <w:r>
        <w:rPr>
          <w:rFonts w:hint="eastAsia"/>
          <w:bCs/>
          <w:sz w:val="28"/>
          <w:szCs w:val="28"/>
        </w:rPr>
        <w:t>招标单位将以电子邮件形式在投标文件递交截止时间前予以答复，答复将送给所有获得招标文件的投加单位（仅对要求澄清的问题答复说明，不指明问题来源），并作为招标文件的补充组成部分。</w:t>
      </w:r>
    </w:p>
    <w:p>
      <w:pPr>
        <w:adjustRightInd w:val="0"/>
        <w:snapToGrid w:val="0"/>
        <w:spacing w:before="62" w:beforeLines="20" w:after="62" w:afterLines="20" w:line="360" w:lineRule="auto"/>
        <w:rPr>
          <w:b/>
          <w:bCs/>
          <w:sz w:val="28"/>
          <w:szCs w:val="28"/>
        </w:rPr>
      </w:pPr>
      <w:r>
        <w:rPr>
          <w:rFonts w:hint="eastAsia"/>
          <w:b/>
          <w:bCs/>
          <w:sz w:val="28"/>
          <w:szCs w:val="28"/>
        </w:rPr>
        <w:t>7．招标文件的修改</w:t>
      </w:r>
    </w:p>
    <w:p>
      <w:pPr>
        <w:adjustRightInd w:val="0"/>
        <w:snapToGrid w:val="0"/>
        <w:spacing w:before="62" w:beforeLines="20" w:after="62" w:afterLines="20" w:line="360" w:lineRule="auto"/>
        <w:ind w:firstLine="420" w:firstLineChars="150"/>
        <w:rPr>
          <w:sz w:val="28"/>
          <w:szCs w:val="28"/>
        </w:rPr>
      </w:pPr>
      <w:r>
        <w:rPr>
          <w:rFonts w:hint="eastAsia"/>
          <w:sz w:val="28"/>
          <w:szCs w:val="28"/>
        </w:rPr>
        <w:t>7.1 招标方在招标文件发出后，如需对招标文件进行修改，将以书面补充通知的形式在截止时间</w:t>
      </w:r>
      <w:r>
        <w:rPr>
          <w:rFonts w:hint="eastAsia"/>
          <w:color w:val="FF0000"/>
          <w:sz w:val="28"/>
          <w:szCs w:val="28"/>
        </w:rPr>
        <w:t>三日前</w:t>
      </w:r>
      <w:r>
        <w:rPr>
          <w:rFonts w:hint="eastAsia"/>
          <w:sz w:val="28"/>
          <w:szCs w:val="28"/>
        </w:rPr>
        <w:t>发给所有获得招标文件的投标单位，补充通知作为招标文件的组成部分。</w:t>
      </w:r>
    </w:p>
    <w:p>
      <w:pPr>
        <w:adjustRightInd w:val="0"/>
        <w:snapToGrid w:val="0"/>
        <w:spacing w:before="62" w:beforeLines="20" w:after="62" w:afterLines="20" w:line="360" w:lineRule="auto"/>
        <w:ind w:firstLine="420" w:firstLineChars="150"/>
        <w:rPr>
          <w:sz w:val="28"/>
          <w:szCs w:val="28"/>
        </w:rPr>
      </w:pPr>
      <w:r>
        <w:rPr>
          <w:rFonts w:hint="eastAsia"/>
          <w:sz w:val="28"/>
          <w:szCs w:val="28"/>
        </w:rPr>
        <w:t>7.2 为使投标单位在编制文件时，把补充通知内容考虑进去，招标方可以酌情延长文件递交截止时间，具体延长日期将在补充通知中写明。</w:t>
      </w:r>
    </w:p>
    <w:p>
      <w:pPr>
        <w:adjustRightInd w:val="0"/>
        <w:snapToGrid w:val="0"/>
        <w:spacing w:before="62" w:beforeLines="20" w:after="62" w:afterLines="20" w:line="360" w:lineRule="auto"/>
        <w:ind w:firstLine="420" w:firstLineChars="150"/>
        <w:rPr>
          <w:sz w:val="28"/>
          <w:szCs w:val="28"/>
        </w:rPr>
      </w:pPr>
      <w:r>
        <w:rPr>
          <w:rFonts w:hint="eastAsia"/>
          <w:sz w:val="28"/>
          <w:szCs w:val="28"/>
        </w:rPr>
        <w:t>7.3 当招标文件、答疑纪要、补充通知内容相互矛盾时，以最后发出的通知（或纪要）为准。</w:t>
      </w:r>
    </w:p>
    <w:p>
      <w:pPr>
        <w:tabs>
          <w:tab w:val="left" w:pos="1440"/>
        </w:tabs>
        <w:adjustRightInd w:val="0"/>
        <w:snapToGrid w:val="0"/>
        <w:spacing w:before="62" w:beforeLines="20" w:after="62" w:afterLines="20" w:line="360" w:lineRule="auto"/>
        <w:rPr>
          <w:b/>
          <w:sz w:val="28"/>
          <w:szCs w:val="28"/>
        </w:rPr>
      </w:pPr>
      <w:r>
        <w:rPr>
          <w:rFonts w:hint="eastAsia"/>
          <w:b/>
          <w:sz w:val="28"/>
          <w:szCs w:val="28"/>
        </w:rPr>
        <w:t>8.投标文件的编制</w:t>
      </w:r>
    </w:p>
    <w:p>
      <w:pPr>
        <w:tabs>
          <w:tab w:val="left" w:pos="1440"/>
        </w:tabs>
        <w:adjustRightInd w:val="0"/>
        <w:snapToGrid w:val="0"/>
        <w:spacing w:before="62" w:beforeLines="20" w:after="62" w:afterLines="20" w:line="360" w:lineRule="auto"/>
        <w:ind w:firstLine="420" w:firstLineChars="150"/>
        <w:rPr>
          <w:sz w:val="28"/>
          <w:szCs w:val="28"/>
        </w:rPr>
      </w:pPr>
      <w:r>
        <w:rPr>
          <w:rFonts w:hint="eastAsia"/>
          <w:sz w:val="28"/>
          <w:szCs w:val="28"/>
        </w:rPr>
        <w:t>8.1</w:t>
      </w:r>
      <w:r>
        <w:rPr>
          <w:rFonts w:hint="eastAsia"/>
          <w:bCs/>
          <w:sz w:val="28"/>
          <w:szCs w:val="28"/>
        </w:rPr>
        <w:t>投标文件的语言</w:t>
      </w:r>
    </w:p>
    <w:p>
      <w:pPr>
        <w:tabs>
          <w:tab w:val="left" w:pos="0"/>
        </w:tabs>
        <w:adjustRightInd w:val="0"/>
        <w:snapToGrid w:val="0"/>
        <w:spacing w:before="62" w:beforeLines="20" w:after="62" w:afterLines="20" w:line="360" w:lineRule="auto"/>
        <w:ind w:firstLine="420" w:firstLineChars="150"/>
        <w:rPr>
          <w:sz w:val="28"/>
          <w:szCs w:val="28"/>
        </w:rPr>
      </w:pPr>
      <w:r>
        <w:rPr>
          <w:rFonts w:hint="eastAsia"/>
          <w:sz w:val="28"/>
          <w:szCs w:val="28"/>
        </w:rPr>
        <w:t>投标文件及投标单位与招标方之间与投标有关的来往通知、函件和文件均应使用中文。</w:t>
      </w:r>
    </w:p>
    <w:p>
      <w:pPr>
        <w:adjustRightInd w:val="0"/>
        <w:snapToGrid w:val="0"/>
        <w:spacing w:before="62" w:beforeLines="20" w:after="62" w:afterLines="20" w:line="360" w:lineRule="auto"/>
        <w:ind w:firstLine="420" w:firstLineChars="150"/>
        <w:rPr>
          <w:b/>
          <w:bCs/>
          <w:sz w:val="28"/>
          <w:szCs w:val="28"/>
        </w:rPr>
      </w:pPr>
      <w:r>
        <w:rPr>
          <w:rFonts w:hint="eastAsia"/>
          <w:b/>
          <w:bCs/>
          <w:sz w:val="28"/>
          <w:szCs w:val="28"/>
        </w:rPr>
        <w:t>8.2投标文件计量单位</w:t>
      </w:r>
    </w:p>
    <w:p>
      <w:pPr>
        <w:tabs>
          <w:tab w:val="left" w:pos="0"/>
        </w:tabs>
        <w:adjustRightInd w:val="0"/>
        <w:snapToGrid w:val="0"/>
        <w:spacing w:before="62" w:beforeLines="20" w:after="62" w:afterLines="20" w:line="360" w:lineRule="auto"/>
        <w:ind w:firstLine="420" w:firstLineChars="150"/>
        <w:rPr>
          <w:sz w:val="28"/>
          <w:szCs w:val="28"/>
        </w:rPr>
      </w:pPr>
      <w:r>
        <w:rPr>
          <w:rFonts w:hint="eastAsia"/>
          <w:sz w:val="28"/>
          <w:szCs w:val="28"/>
        </w:rPr>
        <w:t>除在招标文件的技术条件中另有规定外，计量单位使用中华人民共和国法定计量单位。</w:t>
      </w:r>
    </w:p>
    <w:p>
      <w:pPr>
        <w:adjustRightInd w:val="0"/>
        <w:snapToGrid w:val="0"/>
        <w:spacing w:before="62" w:beforeLines="20" w:after="62" w:afterLines="20" w:line="360" w:lineRule="auto"/>
        <w:ind w:firstLine="420" w:firstLineChars="150"/>
        <w:rPr>
          <w:b/>
          <w:bCs/>
          <w:sz w:val="28"/>
          <w:szCs w:val="28"/>
        </w:rPr>
      </w:pPr>
      <w:r>
        <w:rPr>
          <w:rFonts w:hint="eastAsia"/>
          <w:b/>
          <w:bCs/>
          <w:sz w:val="28"/>
          <w:szCs w:val="28"/>
        </w:rPr>
        <w:t>8.3 投标文件的编制格式要求</w:t>
      </w:r>
    </w:p>
    <w:p>
      <w:pPr>
        <w:adjustRightInd w:val="0"/>
        <w:spacing w:before="62" w:beforeLines="20" w:after="62" w:afterLines="20" w:line="360" w:lineRule="auto"/>
        <w:ind w:firstLine="560" w:firstLineChars="200"/>
        <w:rPr>
          <w:b/>
          <w:bCs/>
          <w:sz w:val="28"/>
          <w:szCs w:val="28"/>
        </w:rPr>
      </w:pPr>
      <w:r>
        <w:rPr>
          <w:rFonts w:hint="eastAsia"/>
          <w:bCs/>
          <w:sz w:val="28"/>
          <w:szCs w:val="28"/>
        </w:rPr>
        <w:t>投标人必须严格按照招标文件规定的顺序：第一为商务部分；第二为技术部分；第三为参考部分来编制投标书</w:t>
      </w:r>
      <w:r>
        <w:rPr>
          <w:rFonts w:hint="eastAsia"/>
          <w:sz w:val="28"/>
          <w:szCs w:val="28"/>
        </w:rPr>
        <w:t>。</w:t>
      </w:r>
    </w:p>
    <w:p>
      <w:pPr>
        <w:adjustRightInd w:val="0"/>
        <w:snapToGrid w:val="0"/>
        <w:spacing w:line="360" w:lineRule="auto"/>
        <w:ind w:firstLine="420" w:firstLineChars="150"/>
        <w:rPr>
          <w:b/>
          <w:bCs/>
          <w:sz w:val="28"/>
          <w:szCs w:val="28"/>
        </w:rPr>
      </w:pPr>
      <w:r>
        <w:rPr>
          <w:rFonts w:hint="eastAsia"/>
          <w:b/>
          <w:bCs/>
          <w:sz w:val="28"/>
          <w:szCs w:val="28"/>
        </w:rPr>
        <w:t>8.3.1商务标的文件组成</w:t>
      </w:r>
    </w:p>
    <w:p>
      <w:pPr>
        <w:adjustRightInd w:val="0"/>
        <w:snapToGrid w:val="0"/>
        <w:spacing w:before="62" w:beforeLines="20" w:after="62" w:afterLines="20" w:line="360" w:lineRule="auto"/>
        <w:ind w:firstLine="420" w:firstLineChars="150"/>
        <w:rPr>
          <w:color w:val="FF0000"/>
          <w:sz w:val="28"/>
          <w:szCs w:val="28"/>
        </w:rPr>
      </w:pPr>
      <w:r>
        <w:rPr>
          <w:rFonts w:hint="eastAsia"/>
          <w:color w:val="FF0000"/>
          <w:sz w:val="28"/>
          <w:szCs w:val="28"/>
        </w:rPr>
        <w:t>8.3.1.1投标函（附表一）；</w:t>
      </w:r>
    </w:p>
    <w:p>
      <w:pPr>
        <w:tabs>
          <w:tab w:val="left" w:pos="2700"/>
        </w:tabs>
        <w:adjustRightInd w:val="0"/>
        <w:snapToGrid w:val="0"/>
        <w:spacing w:before="62" w:beforeLines="20" w:after="62" w:afterLines="20" w:line="360" w:lineRule="auto"/>
        <w:ind w:firstLine="420" w:firstLineChars="150"/>
        <w:rPr>
          <w:color w:val="FF0000"/>
          <w:spacing w:val="20"/>
          <w:sz w:val="28"/>
          <w:szCs w:val="28"/>
        </w:rPr>
      </w:pPr>
      <w:r>
        <w:rPr>
          <w:rFonts w:hint="eastAsia"/>
          <w:color w:val="FF0000"/>
          <w:sz w:val="28"/>
          <w:szCs w:val="28"/>
        </w:rPr>
        <w:t>8.3.1.2</w:t>
      </w:r>
      <w:r>
        <w:rPr>
          <w:rFonts w:hint="eastAsia"/>
          <w:color w:val="FF0000"/>
          <w:spacing w:val="20"/>
          <w:sz w:val="28"/>
          <w:szCs w:val="28"/>
        </w:rPr>
        <w:t>投标人声明书（附件二）</w:t>
      </w:r>
    </w:p>
    <w:p>
      <w:pPr>
        <w:tabs>
          <w:tab w:val="left" w:pos="2700"/>
        </w:tabs>
        <w:adjustRightInd w:val="0"/>
        <w:snapToGrid w:val="0"/>
        <w:spacing w:before="62" w:beforeLines="20" w:after="62" w:afterLines="20" w:line="360" w:lineRule="auto"/>
        <w:ind w:firstLine="420" w:firstLineChars="150"/>
        <w:rPr>
          <w:color w:val="FF0000"/>
          <w:sz w:val="28"/>
          <w:szCs w:val="28"/>
        </w:rPr>
      </w:pPr>
      <w:r>
        <w:rPr>
          <w:rFonts w:hint="eastAsia"/>
          <w:color w:val="FF0000"/>
          <w:sz w:val="28"/>
          <w:szCs w:val="28"/>
        </w:rPr>
        <w:t>8.3.1.3诚信承诺书（附件三）</w:t>
      </w:r>
    </w:p>
    <w:p>
      <w:pPr>
        <w:tabs>
          <w:tab w:val="left" w:pos="2700"/>
        </w:tabs>
        <w:adjustRightInd w:val="0"/>
        <w:snapToGrid w:val="0"/>
        <w:spacing w:before="62" w:beforeLines="20" w:after="62" w:afterLines="20" w:line="360" w:lineRule="auto"/>
        <w:ind w:firstLine="420" w:firstLineChars="150"/>
        <w:rPr>
          <w:color w:val="FF0000"/>
          <w:sz w:val="28"/>
          <w:szCs w:val="28"/>
        </w:rPr>
      </w:pPr>
      <w:r>
        <w:rPr>
          <w:rFonts w:hint="eastAsia"/>
          <w:color w:val="FF0000"/>
          <w:sz w:val="28"/>
          <w:szCs w:val="28"/>
        </w:rPr>
        <w:t>8.3.1.4【零食有鸣】关于反商业贿赂行为的声明（附件四）</w:t>
      </w:r>
    </w:p>
    <w:p>
      <w:pPr>
        <w:tabs>
          <w:tab w:val="left" w:pos="2700"/>
        </w:tabs>
        <w:adjustRightInd w:val="0"/>
        <w:snapToGrid w:val="0"/>
        <w:spacing w:before="62" w:beforeLines="20" w:after="62" w:afterLines="20" w:line="360" w:lineRule="auto"/>
        <w:ind w:firstLine="420" w:firstLineChars="150"/>
        <w:rPr>
          <w:color w:val="FF0000"/>
          <w:sz w:val="28"/>
          <w:szCs w:val="28"/>
        </w:rPr>
      </w:pPr>
      <w:r>
        <w:rPr>
          <w:rFonts w:hint="eastAsia"/>
          <w:color w:val="FF0000"/>
          <w:sz w:val="28"/>
          <w:szCs w:val="28"/>
        </w:rPr>
        <w:t>8.3.1.5法定代表人身份证明（附件五）</w:t>
      </w:r>
    </w:p>
    <w:p>
      <w:pPr>
        <w:tabs>
          <w:tab w:val="left" w:pos="2700"/>
        </w:tabs>
        <w:adjustRightInd w:val="0"/>
        <w:snapToGrid w:val="0"/>
        <w:spacing w:before="62" w:beforeLines="20" w:after="62" w:afterLines="20" w:line="360" w:lineRule="auto"/>
        <w:ind w:firstLine="420" w:firstLineChars="150"/>
        <w:rPr>
          <w:color w:val="FF0000"/>
          <w:sz w:val="28"/>
          <w:szCs w:val="28"/>
        </w:rPr>
      </w:pPr>
      <w:r>
        <w:rPr>
          <w:rFonts w:hint="eastAsia"/>
          <w:color w:val="FF0000"/>
          <w:sz w:val="28"/>
          <w:szCs w:val="28"/>
        </w:rPr>
        <w:t>8.3.1.6法定代表人授权委托书（附件六）</w:t>
      </w:r>
    </w:p>
    <w:p>
      <w:pPr>
        <w:tabs>
          <w:tab w:val="left" w:pos="2700"/>
        </w:tabs>
        <w:adjustRightInd w:val="0"/>
        <w:snapToGrid w:val="0"/>
        <w:spacing w:before="62" w:beforeLines="20" w:after="62" w:afterLines="20" w:line="360" w:lineRule="auto"/>
        <w:ind w:firstLine="420" w:firstLineChars="150"/>
        <w:rPr>
          <w:color w:val="FF0000"/>
          <w:sz w:val="28"/>
          <w:szCs w:val="28"/>
        </w:rPr>
      </w:pPr>
      <w:r>
        <w:rPr>
          <w:rFonts w:hint="eastAsia"/>
          <w:color w:val="FF0000"/>
          <w:sz w:val="28"/>
          <w:szCs w:val="28"/>
        </w:rPr>
        <w:t>8.3.1.7项目经理任命书（附件七）</w:t>
      </w:r>
    </w:p>
    <w:p>
      <w:pPr>
        <w:tabs>
          <w:tab w:val="left" w:pos="2700"/>
        </w:tabs>
        <w:adjustRightInd w:val="0"/>
        <w:snapToGrid w:val="0"/>
        <w:spacing w:before="62" w:beforeLines="20" w:after="62" w:afterLines="20" w:line="360" w:lineRule="auto"/>
        <w:ind w:firstLine="420" w:firstLineChars="150"/>
        <w:rPr>
          <w:color w:val="FF0000"/>
          <w:sz w:val="28"/>
          <w:szCs w:val="28"/>
        </w:rPr>
      </w:pPr>
      <w:r>
        <w:rPr>
          <w:rFonts w:hint="eastAsia"/>
          <w:color w:val="FF0000"/>
          <w:sz w:val="28"/>
          <w:szCs w:val="28"/>
        </w:rPr>
        <w:t>8.3.1.8拟在本项目任职主要人员简历表（附件八）</w:t>
      </w:r>
    </w:p>
    <w:p>
      <w:pPr>
        <w:adjustRightInd w:val="0"/>
        <w:snapToGrid w:val="0"/>
        <w:spacing w:before="62" w:beforeLines="20" w:after="62" w:afterLines="20" w:line="360" w:lineRule="auto"/>
        <w:ind w:firstLine="420" w:firstLineChars="150"/>
        <w:rPr>
          <w:color w:val="FF0000"/>
          <w:sz w:val="28"/>
          <w:szCs w:val="28"/>
        </w:rPr>
      </w:pPr>
      <w:r>
        <w:rPr>
          <w:rFonts w:hint="eastAsia"/>
          <w:color w:val="FF0000"/>
          <w:sz w:val="28"/>
          <w:szCs w:val="28"/>
        </w:rPr>
        <w:t>8.3.1.9投标人近两年类似项目（附件九）</w:t>
      </w:r>
    </w:p>
    <w:p>
      <w:pPr>
        <w:adjustRightInd w:val="0"/>
        <w:spacing w:before="62" w:beforeLines="20" w:after="62" w:afterLines="20" w:line="360" w:lineRule="auto"/>
        <w:ind w:firstLine="420" w:firstLineChars="150"/>
        <w:rPr>
          <w:bCs/>
          <w:color w:val="FF0000"/>
          <w:sz w:val="28"/>
          <w:szCs w:val="28"/>
        </w:rPr>
      </w:pPr>
      <w:r>
        <w:rPr>
          <w:rFonts w:hint="eastAsia"/>
          <w:bCs/>
          <w:color w:val="FF0000"/>
          <w:sz w:val="28"/>
          <w:szCs w:val="28"/>
        </w:rPr>
        <w:t>8.3.1.10项目报价明细表</w:t>
      </w:r>
      <w:r>
        <w:rPr>
          <w:rFonts w:hint="eastAsia"/>
          <w:color w:val="FF0000"/>
          <w:sz w:val="28"/>
          <w:szCs w:val="28"/>
        </w:rPr>
        <w:t>（附件十）</w:t>
      </w:r>
    </w:p>
    <w:p>
      <w:pPr>
        <w:adjustRightInd w:val="0"/>
        <w:spacing w:before="93" w:beforeLines="30" w:after="93" w:afterLines="30" w:line="360" w:lineRule="auto"/>
        <w:ind w:firstLine="420" w:firstLineChars="150"/>
        <w:rPr>
          <w:bCs/>
          <w:color w:val="FF0000"/>
          <w:sz w:val="28"/>
          <w:szCs w:val="28"/>
        </w:rPr>
      </w:pPr>
      <w:r>
        <w:rPr>
          <w:rFonts w:hint="eastAsia"/>
          <w:color w:val="FF0000"/>
          <w:sz w:val="28"/>
          <w:szCs w:val="28"/>
        </w:rPr>
        <w:t>8.3.1.11</w:t>
      </w:r>
      <w:r>
        <w:rPr>
          <w:rFonts w:hint="eastAsia"/>
          <w:bCs/>
          <w:color w:val="FF0000"/>
          <w:sz w:val="28"/>
          <w:szCs w:val="28"/>
        </w:rPr>
        <w:t>投标单价分析明细表（</w:t>
      </w:r>
      <w:r>
        <w:rPr>
          <w:rFonts w:hint="eastAsia"/>
          <w:b/>
          <w:bCs/>
          <w:color w:val="FF0000"/>
          <w:sz w:val="28"/>
          <w:szCs w:val="28"/>
        </w:rPr>
        <w:t>注：此表必报，由投标单位自行制表。要在此表中根据</w:t>
      </w:r>
      <w:r>
        <w:rPr>
          <w:rFonts w:hint="eastAsia"/>
          <w:b/>
          <w:bCs/>
          <w:color w:val="FF0000"/>
          <w:sz w:val="28"/>
          <w:szCs w:val="28"/>
          <w:lang w:val="en-US" w:eastAsia="zh-CN"/>
        </w:rPr>
        <w:t>价格</w:t>
      </w:r>
      <w:r>
        <w:rPr>
          <w:rFonts w:hint="eastAsia"/>
          <w:b/>
          <w:bCs/>
          <w:color w:val="FF0000"/>
          <w:sz w:val="28"/>
          <w:szCs w:val="28"/>
        </w:rPr>
        <w:t>方案逐项列出投标单价详细组成，对主要材料要注明品牌和技术参数</w:t>
      </w:r>
      <w:r>
        <w:rPr>
          <w:rFonts w:hint="eastAsia"/>
          <w:bCs/>
          <w:color w:val="FF0000"/>
          <w:sz w:val="28"/>
          <w:szCs w:val="28"/>
        </w:rPr>
        <w:t>）；</w:t>
      </w:r>
    </w:p>
    <w:p>
      <w:pPr>
        <w:adjustRightInd w:val="0"/>
        <w:snapToGrid w:val="0"/>
        <w:spacing w:before="62" w:beforeLines="20" w:after="62" w:afterLines="20" w:line="360" w:lineRule="auto"/>
        <w:ind w:firstLine="420" w:firstLineChars="150"/>
        <w:rPr>
          <w:color w:val="FF0000"/>
          <w:kern w:val="15"/>
          <w:sz w:val="28"/>
          <w:szCs w:val="28"/>
        </w:rPr>
      </w:pPr>
      <w:r>
        <w:rPr>
          <w:rFonts w:hint="eastAsia"/>
          <w:color w:val="FF0000"/>
          <w:sz w:val="28"/>
          <w:szCs w:val="28"/>
        </w:rPr>
        <w:t>8.3.1.12</w:t>
      </w:r>
      <w:r>
        <w:rPr>
          <w:rFonts w:hint="eastAsia"/>
          <w:color w:val="FF0000"/>
          <w:kern w:val="15"/>
          <w:sz w:val="28"/>
          <w:szCs w:val="28"/>
        </w:rPr>
        <w:t>投标单位营业执照、相关资质证书、近三年财务报表、公司征信报告。</w:t>
      </w:r>
    </w:p>
    <w:p>
      <w:pPr>
        <w:adjustRightInd w:val="0"/>
        <w:snapToGrid w:val="0"/>
        <w:spacing w:before="62" w:beforeLines="20" w:after="62" w:afterLines="20" w:line="360" w:lineRule="auto"/>
        <w:ind w:firstLine="420" w:firstLineChars="150"/>
        <w:rPr>
          <w:b/>
          <w:bCs/>
          <w:sz w:val="28"/>
          <w:szCs w:val="28"/>
        </w:rPr>
      </w:pPr>
      <w:r>
        <w:rPr>
          <w:rFonts w:hint="eastAsia"/>
          <w:bCs/>
          <w:sz w:val="28"/>
          <w:szCs w:val="28"/>
        </w:rPr>
        <w:t>8．3.2</w:t>
      </w:r>
      <w:r>
        <w:rPr>
          <w:rFonts w:hint="eastAsia"/>
          <w:b/>
          <w:bCs/>
          <w:sz w:val="28"/>
          <w:szCs w:val="28"/>
        </w:rPr>
        <w:t>技术标文件组成</w:t>
      </w:r>
    </w:p>
    <w:p>
      <w:pPr>
        <w:spacing w:line="500" w:lineRule="exact"/>
        <w:rPr>
          <w:rFonts w:hint="eastAsia" w:ascii="宋体" w:hAnsi="宋体"/>
          <w:sz w:val="24"/>
        </w:rPr>
      </w:pPr>
      <w:r>
        <w:rPr>
          <w:rFonts w:hint="eastAsia" w:ascii="宋体" w:hAnsi="宋体"/>
          <w:sz w:val="24"/>
        </w:rPr>
        <w:t>1.</w:t>
      </w:r>
      <w:r>
        <w:rPr>
          <w:rFonts w:hint="eastAsia"/>
          <w:sz w:val="24"/>
          <w:lang w:val="en-US" w:eastAsia="zh-CN"/>
        </w:rPr>
        <w:t>门店</w:t>
      </w:r>
      <w:r>
        <w:rPr>
          <w:rFonts w:hint="eastAsia" w:ascii="宋体" w:hAnsi="宋体"/>
          <w:sz w:val="24"/>
        </w:rPr>
        <w:t>生物降解购物袋，具体尺寸、规格型号、材质要求以及每年约计采购数量详见附表1《报价明细表》。</w:t>
      </w:r>
    </w:p>
    <w:p>
      <w:pPr>
        <w:spacing w:line="500" w:lineRule="exact"/>
        <w:rPr>
          <w:rFonts w:hint="eastAsia" w:ascii="宋体" w:hAnsi="宋体"/>
          <w:sz w:val="24"/>
        </w:rPr>
      </w:pPr>
      <w:r>
        <w:rPr>
          <w:rFonts w:hint="eastAsia" w:ascii="宋体" w:hAnsi="宋体"/>
          <w:sz w:val="24"/>
        </w:rPr>
        <w:t>2.质量要求：</w:t>
      </w:r>
    </w:p>
    <w:p>
      <w:pPr>
        <w:spacing w:line="500" w:lineRule="exact"/>
        <w:rPr>
          <w:rFonts w:hint="eastAsia" w:ascii="宋体" w:hAnsi="宋体"/>
          <w:sz w:val="24"/>
        </w:rPr>
      </w:pPr>
      <w:r>
        <w:rPr>
          <w:rFonts w:hint="eastAsia" w:ascii="宋体" w:hAnsi="宋体"/>
          <w:sz w:val="24"/>
        </w:rPr>
        <w:t>（1）使用符合国家标准GB/T38082-2019内容要求的降解材料；</w:t>
      </w:r>
    </w:p>
    <w:p>
      <w:pPr>
        <w:spacing w:line="500" w:lineRule="exact"/>
        <w:rPr>
          <w:rFonts w:hint="eastAsia" w:ascii="宋体" w:hAnsi="宋体"/>
          <w:sz w:val="24"/>
        </w:rPr>
      </w:pPr>
      <w:r>
        <w:rPr>
          <w:rFonts w:hint="eastAsia" w:ascii="宋体" w:hAnsi="宋体"/>
          <w:sz w:val="24"/>
        </w:rPr>
        <w:t>（2）其余以附表1《报价明细表》中要求为准。</w:t>
      </w:r>
    </w:p>
    <w:p>
      <w:pPr>
        <w:adjustRightInd w:val="0"/>
        <w:snapToGrid w:val="0"/>
        <w:spacing w:before="62" w:beforeLines="20" w:after="62" w:afterLines="20" w:line="360" w:lineRule="auto"/>
        <w:ind w:firstLine="420" w:firstLineChars="150"/>
        <w:rPr>
          <w:rFonts w:hint="eastAsia"/>
          <w:b/>
          <w:bCs/>
          <w:sz w:val="28"/>
          <w:szCs w:val="28"/>
        </w:rPr>
      </w:pPr>
    </w:p>
    <w:p>
      <w:pPr>
        <w:adjustRightInd w:val="0"/>
        <w:snapToGrid w:val="0"/>
        <w:spacing w:before="62" w:beforeLines="20" w:after="62" w:afterLines="20" w:line="360" w:lineRule="auto"/>
        <w:ind w:firstLine="420" w:firstLineChars="150"/>
        <w:rPr>
          <w:b/>
          <w:bCs/>
          <w:sz w:val="28"/>
          <w:szCs w:val="28"/>
        </w:rPr>
      </w:pPr>
      <w:r>
        <w:rPr>
          <w:rFonts w:hint="eastAsia"/>
          <w:b/>
          <w:bCs/>
          <w:sz w:val="28"/>
          <w:szCs w:val="28"/>
        </w:rPr>
        <w:t>8.3.3  投标参考文件组成</w:t>
      </w:r>
    </w:p>
    <w:p>
      <w:pPr>
        <w:adjustRightInd w:val="0"/>
        <w:snapToGrid w:val="0"/>
        <w:spacing w:before="93" w:beforeLines="30" w:after="93" w:afterLines="30" w:line="360" w:lineRule="auto"/>
        <w:ind w:firstLine="420" w:firstLineChars="150"/>
        <w:rPr>
          <w:sz w:val="28"/>
          <w:szCs w:val="28"/>
        </w:rPr>
      </w:pPr>
      <w:r>
        <w:rPr>
          <w:rFonts w:hint="eastAsia"/>
          <w:sz w:val="28"/>
          <w:szCs w:val="28"/>
        </w:rPr>
        <w:t>8.3.3.1投标单位的企业概况及营业执照、企业资质证书、法定代表人证书和项目经理证书的复印件、近三年财务报表并加盖单位公章、公司征信报告；</w:t>
      </w:r>
    </w:p>
    <w:p>
      <w:pPr>
        <w:adjustRightInd w:val="0"/>
        <w:snapToGrid w:val="0"/>
        <w:spacing w:before="93" w:beforeLines="30" w:after="93" w:afterLines="30" w:line="360" w:lineRule="auto"/>
        <w:ind w:firstLine="420" w:firstLineChars="150"/>
        <w:rPr>
          <w:sz w:val="28"/>
          <w:szCs w:val="28"/>
        </w:rPr>
      </w:pPr>
      <w:r>
        <w:rPr>
          <w:rFonts w:hint="eastAsia"/>
          <w:sz w:val="28"/>
          <w:szCs w:val="28"/>
        </w:rPr>
        <w:t>8.3.3.2拟用于本项目的项目经理、项目部主要管理人员、主要施工机械情况和近几年来完成业绩的情况并附带具有代表性的项目合同复印件等；</w:t>
      </w:r>
    </w:p>
    <w:p>
      <w:pPr>
        <w:adjustRightInd w:val="0"/>
        <w:snapToGrid w:val="0"/>
        <w:spacing w:before="62" w:beforeLines="20" w:after="62" w:afterLines="20" w:line="360" w:lineRule="auto"/>
        <w:ind w:firstLine="420" w:firstLineChars="150"/>
        <w:rPr>
          <w:sz w:val="28"/>
          <w:szCs w:val="28"/>
        </w:rPr>
      </w:pPr>
      <w:r>
        <w:rPr>
          <w:rFonts w:hint="eastAsia"/>
          <w:sz w:val="28"/>
          <w:szCs w:val="28"/>
        </w:rPr>
        <w:t>8.3.3.3投标单位认为与本项目有关的其它资料。</w:t>
      </w:r>
    </w:p>
    <w:p>
      <w:pPr>
        <w:adjustRightInd w:val="0"/>
        <w:snapToGrid w:val="0"/>
        <w:spacing w:before="62" w:beforeLines="20" w:after="62" w:afterLines="20" w:line="360" w:lineRule="auto"/>
        <w:ind w:firstLine="420" w:firstLineChars="150"/>
        <w:rPr>
          <w:sz w:val="28"/>
          <w:szCs w:val="28"/>
        </w:rPr>
      </w:pPr>
      <w:r>
        <w:rPr>
          <w:rFonts w:hint="eastAsia"/>
          <w:b/>
          <w:bCs/>
          <w:sz w:val="28"/>
          <w:szCs w:val="28"/>
        </w:rPr>
        <w:t>8.4．报价采用币种</w:t>
      </w:r>
    </w:p>
    <w:p>
      <w:pPr>
        <w:tabs>
          <w:tab w:val="left" w:pos="1080"/>
        </w:tabs>
        <w:adjustRightInd w:val="0"/>
        <w:snapToGrid w:val="0"/>
        <w:spacing w:before="62" w:beforeLines="20" w:after="62" w:afterLines="20" w:line="360" w:lineRule="auto"/>
        <w:ind w:firstLine="420" w:firstLineChars="150"/>
        <w:rPr>
          <w:sz w:val="28"/>
          <w:szCs w:val="28"/>
        </w:rPr>
      </w:pPr>
      <w:r>
        <w:rPr>
          <w:rFonts w:hint="eastAsia"/>
          <w:sz w:val="28"/>
          <w:szCs w:val="28"/>
        </w:rPr>
        <w:t>8.4.1 本项目投标文件中预算和报价全部采用人民币表示。</w:t>
      </w:r>
    </w:p>
    <w:p>
      <w:pPr>
        <w:tabs>
          <w:tab w:val="left" w:pos="1080"/>
        </w:tabs>
        <w:adjustRightInd w:val="0"/>
        <w:snapToGrid w:val="0"/>
        <w:spacing w:before="62" w:beforeLines="20" w:after="62" w:afterLines="20" w:line="360" w:lineRule="auto"/>
        <w:ind w:firstLine="420" w:firstLineChars="150"/>
        <w:rPr>
          <w:b/>
          <w:bCs/>
          <w:sz w:val="28"/>
          <w:szCs w:val="28"/>
        </w:rPr>
      </w:pPr>
      <w:r>
        <w:rPr>
          <w:rFonts w:hint="eastAsia"/>
          <w:b/>
          <w:bCs/>
          <w:sz w:val="28"/>
          <w:szCs w:val="28"/>
        </w:rPr>
        <w:t>8.5. 报 价</w:t>
      </w:r>
    </w:p>
    <w:p>
      <w:pPr>
        <w:adjustRightInd w:val="0"/>
        <w:snapToGrid w:val="0"/>
        <w:spacing w:before="62" w:beforeLines="20" w:after="62" w:afterLines="20" w:line="360" w:lineRule="auto"/>
        <w:ind w:firstLine="420" w:firstLineChars="150"/>
        <w:rPr>
          <w:sz w:val="28"/>
          <w:szCs w:val="28"/>
        </w:rPr>
      </w:pPr>
      <w:r>
        <w:rPr>
          <w:rFonts w:hint="eastAsia"/>
          <w:sz w:val="28"/>
          <w:szCs w:val="28"/>
        </w:rPr>
        <w:t>8.5.1 投标单位可根据企业具体情况在合理范围内自主考虑优惠报价，但不得低于企业成本；本项目采取</w:t>
      </w:r>
      <w:r>
        <w:rPr>
          <w:rFonts w:hint="eastAsia"/>
          <w:b/>
          <w:color w:val="FF0000"/>
          <w:sz w:val="28"/>
          <w:szCs w:val="28"/>
        </w:rPr>
        <w:t>固定综合单价合同</w:t>
      </w:r>
      <w:r>
        <w:rPr>
          <w:rFonts w:hint="eastAsia"/>
          <w:sz w:val="28"/>
          <w:szCs w:val="28"/>
        </w:rPr>
        <w:t>，并把相应单价填写在</w:t>
      </w:r>
      <w:r>
        <w:rPr>
          <w:rFonts w:hint="eastAsia"/>
          <w:b/>
          <w:color w:val="FF0000"/>
          <w:sz w:val="28"/>
          <w:szCs w:val="28"/>
        </w:rPr>
        <w:t>项目报价明细表中（见附表十）</w:t>
      </w:r>
      <w:r>
        <w:rPr>
          <w:rFonts w:hint="eastAsia"/>
          <w:b/>
          <w:sz w:val="28"/>
          <w:szCs w:val="28"/>
        </w:rPr>
        <w:t>，</w:t>
      </w:r>
      <w:r>
        <w:rPr>
          <w:rFonts w:hint="eastAsia"/>
          <w:sz w:val="28"/>
          <w:szCs w:val="28"/>
        </w:rPr>
        <w:t>投标单位要充分了解</w:t>
      </w:r>
      <w:r>
        <w:rPr>
          <w:rFonts w:hint="eastAsia"/>
          <w:bCs/>
          <w:sz w:val="28"/>
          <w:szCs w:val="28"/>
        </w:rPr>
        <w:t>项目现场、技术说明、标准图及招标文件要求内容报价。</w:t>
      </w:r>
      <w:r>
        <w:rPr>
          <w:rFonts w:hint="eastAsia"/>
          <w:sz w:val="28"/>
          <w:szCs w:val="28"/>
        </w:rPr>
        <w:t>预计可能发生的各项费用。</w:t>
      </w:r>
    </w:p>
    <w:p>
      <w:pPr>
        <w:adjustRightInd w:val="0"/>
        <w:snapToGrid w:val="0"/>
        <w:spacing w:before="62" w:beforeLines="20" w:after="62" w:afterLines="20" w:line="360" w:lineRule="auto"/>
        <w:ind w:firstLine="420" w:firstLineChars="150"/>
        <w:rPr>
          <w:sz w:val="28"/>
          <w:szCs w:val="28"/>
        </w:rPr>
      </w:pPr>
      <w:r>
        <w:rPr>
          <w:rFonts w:hint="eastAsia"/>
          <w:sz w:val="28"/>
          <w:szCs w:val="28"/>
        </w:rPr>
        <w:t>8.5.2对投标单位因考虑不周而造成预算中的缺项、漏项、少算、漏算或因填写错误而造成的损失均由投标单位承担，招标单位不予调整。</w:t>
      </w:r>
    </w:p>
    <w:p>
      <w:pPr>
        <w:adjustRightInd w:val="0"/>
        <w:snapToGrid w:val="0"/>
        <w:spacing w:before="62" w:beforeLines="20" w:after="62" w:afterLines="20" w:line="360" w:lineRule="auto"/>
        <w:ind w:firstLine="420" w:firstLineChars="150"/>
        <w:rPr>
          <w:b/>
          <w:color w:val="FF0000"/>
          <w:sz w:val="28"/>
          <w:szCs w:val="28"/>
        </w:rPr>
      </w:pPr>
      <w:r>
        <w:rPr>
          <w:rFonts w:hint="eastAsia"/>
          <w:sz w:val="28"/>
          <w:szCs w:val="28"/>
        </w:rPr>
        <w:t>8.5.3</w:t>
      </w:r>
      <w:r>
        <w:rPr>
          <w:rFonts w:hint="eastAsia"/>
          <w:b/>
          <w:color w:val="FF0000"/>
          <w:sz w:val="28"/>
          <w:szCs w:val="28"/>
        </w:rPr>
        <w:t>投标报价包含但不限于材料费、辅料费、加工制作费、损耗费、现场踏勘费、运输费、装卸费、下车费、人工费、安装费、货物现场保管费、现场安装所需的业务配合费、垃圾清运费、保洁费、赶工费、补货费、配件、税金、图纸深化设计费、检测费、保险费、售后服务费、以及为产品交付使用所需的一切费用，招标单位不再另行支付中标方任何费用。</w:t>
      </w:r>
    </w:p>
    <w:p>
      <w:pPr>
        <w:adjustRightInd w:val="0"/>
        <w:snapToGrid w:val="0"/>
        <w:spacing w:before="62" w:beforeLines="20" w:after="62" w:afterLines="20" w:line="360" w:lineRule="auto"/>
        <w:ind w:firstLine="420" w:firstLineChars="150"/>
        <w:rPr>
          <w:sz w:val="28"/>
          <w:szCs w:val="28"/>
        </w:rPr>
      </w:pPr>
      <w:r>
        <w:rPr>
          <w:rFonts w:hint="eastAsia"/>
          <w:bCs/>
          <w:sz w:val="28"/>
          <w:szCs w:val="28"/>
        </w:rPr>
        <w:t>8.5.4</w:t>
      </w:r>
      <w:r>
        <w:rPr>
          <w:rFonts w:hint="eastAsia"/>
          <w:color w:val="FF0000"/>
          <w:sz w:val="28"/>
          <w:szCs w:val="28"/>
        </w:rPr>
        <w:t>招标单位负责提供相关的制作需求标准资料，其余均由中标人负责，并承担相应费用。</w:t>
      </w:r>
    </w:p>
    <w:p>
      <w:pPr>
        <w:adjustRightInd w:val="0"/>
        <w:snapToGrid w:val="0"/>
        <w:spacing w:before="62" w:beforeLines="20" w:after="62" w:afterLines="20" w:line="360" w:lineRule="auto"/>
        <w:ind w:firstLine="420" w:firstLineChars="150"/>
        <w:rPr>
          <w:sz w:val="28"/>
          <w:szCs w:val="28"/>
        </w:rPr>
      </w:pPr>
      <w:r>
        <w:rPr>
          <w:rFonts w:hint="eastAsia"/>
          <w:bCs/>
          <w:sz w:val="28"/>
          <w:szCs w:val="28"/>
        </w:rPr>
        <w:t>8.5.5</w:t>
      </w:r>
      <w:r>
        <w:rPr>
          <w:rFonts w:hint="eastAsia"/>
          <w:sz w:val="28"/>
          <w:szCs w:val="28"/>
        </w:rPr>
        <w:t>投标文件的大写金额和小写金额不一致的，以大写金额为准；总价金额与按单价汇总金额不一致的，以单价金额计算结果为准；单价金额小数点有明显错位的，应以总价为准，并修改单价。</w:t>
      </w:r>
    </w:p>
    <w:p>
      <w:pPr>
        <w:spacing w:before="62" w:beforeLines="20" w:after="62" w:afterLines="20" w:line="360" w:lineRule="auto"/>
        <w:ind w:firstLine="420" w:firstLineChars="150"/>
        <w:rPr>
          <w:rFonts w:hint="eastAsia"/>
          <w:bCs/>
          <w:color w:val="FF0000"/>
          <w:sz w:val="28"/>
          <w:szCs w:val="28"/>
        </w:rPr>
      </w:pPr>
      <w:r>
        <w:rPr>
          <w:rFonts w:hint="eastAsia"/>
          <w:bCs/>
          <w:sz w:val="28"/>
          <w:szCs w:val="28"/>
        </w:rPr>
        <w:t>8.5.6本项目中标原则：</w:t>
      </w:r>
      <w:r>
        <w:rPr>
          <w:rFonts w:hint="eastAsia"/>
          <w:bCs/>
          <w:color w:val="FF0000"/>
          <w:sz w:val="28"/>
          <w:szCs w:val="28"/>
        </w:rPr>
        <w:t>综合评标，合理低价。</w:t>
      </w:r>
    </w:p>
    <w:p>
      <w:pPr>
        <w:spacing w:before="62" w:beforeLines="20" w:after="62" w:afterLines="20" w:line="360" w:lineRule="auto"/>
        <w:ind w:firstLine="420" w:firstLineChars="150"/>
        <w:rPr>
          <w:rFonts w:hint="eastAsia"/>
          <w:bCs/>
          <w:color w:val="FF0000"/>
          <w:sz w:val="28"/>
          <w:szCs w:val="28"/>
        </w:rPr>
      </w:pPr>
    </w:p>
    <w:p>
      <w:pPr>
        <w:adjustRightInd w:val="0"/>
        <w:spacing w:before="62" w:beforeLines="20" w:after="62" w:afterLines="20" w:line="360" w:lineRule="auto"/>
        <w:rPr>
          <w:b/>
          <w:bCs/>
          <w:sz w:val="28"/>
          <w:szCs w:val="28"/>
        </w:rPr>
      </w:pPr>
      <w:r>
        <w:rPr>
          <w:rFonts w:hint="eastAsia"/>
          <w:b/>
          <w:bCs/>
          <w:sz w:val="28"/>
          <w:szCs w:val="28"/>
        </w:rPr>
        <w:t>9．投标文件的份数和签署</w:t>
      </w:r>
    </w:p>
    <w:p>
      <w:pPr>
        <w:tabs>
          <w:tab w:val="left" w:pos="1840"/>
        </w:tabs>
        <w:adjustRightInd w:val="0"/>
        <w:snapToGrid w:val="0"/>
        <w:spacing w:before="62" w:beforeLines="20" w:after="62" w:afterLines="20" w:line="360" w:lineRule="auto"/>
        <w:ind w:firstLine="420" w:firstLineChars="150"/>
        <w:rPr>
          <w:sz w:val="28"/>
          <w:szCs w:val="28"/>
        </w:rPr>
      </w:pPr>
      <w:r>
        <w:rPr>
          <w:rFonts w:hint="eastAsia"/>
          <w:sz w:val="28"/>
          <w:szCs w:val="28"/>
        </w:rPr>
        <w:t>9.1 投标单位按前附表规定编写投标文件，并在投标文件封面上明确标明标段“正本”或“副本”字样；投标文件正本与副本不一致时，以正本为准。</w:t>
      </w:r>
    </w:p>
    <w:p>
      <w:pPr>
        <w:tabs>
          <w:tab w:val="left" w:pos="1840"/>
        </w:tabs>
        <w:adjustRightInd w:val="0"/>
        <w:snapToGrid w:val="0"/>
        <w:spacing w:before="62" w:beforeLines="20" w:after="62" w:afterLines="20" w:line="360" w:lineRule="auto"/>
        <w:ind w:firstLine="420" w:firstLineChars="150"/>
        <w:rPr>
          <w:sz w:val="28"/>
          <w:szCs w:val="28"/>
        </w:rPr>
      </w:pPr>
      <w:r>
        <w:rPr>
          <w:rFonts w:hint="eastAsia"/>
          <w:sz w:val="28"/>
          <w:szCs w:val="28"/>
        </w:rPr>
        <w:t>9.2 投标文件不应有涂改、增删之处。如有修改须在修改、增删处加盖参加单位的企业印章、企业法定代表人印章。</w:t>
      </w:r>
    </w:p>
    <w:p>
      <w:pPr>
        <w:pStyle w:val="8"/>
        <w:tabs>
          <w:tab w:val="left" w:pos="1620"/>
        </w:tabs>
        <w:spacing w:before="62" w:beforeLines="20" w:after="62" w:afterLines="20"/>
        <w:ind w:firstLine="420" w:firstLineChars="150"/>
        <w:rPr>
          <w:sz w:val="28"/>
          <w:szCs w:val="28"/>
        </w:rPr>
      </w:pPr>
      <w:r>
        <w:rPr>
          <w:rFonts w:hint="eastAsia"/>
          <w:sz w:val="28"/>
          <w:szCs w:val="28"/>
        </w:rPr>
        <w:t>9.3 投标文件正本与副本所有的内容，要求用机器打印，不得手写。并须加盖投标单位的企业印章、企业法定代表人印章。</w:t>
      </w:r>
    </w:p>
    <w:p>
      <w:pPr>
        <w:spacing w:before="62" w:beforeLines="20" w:after="62" w:afterLines="20" w:line="360" w:lineRule="auto"/>
        <w:ind w:firstLine="420" w:firstLineChars="150"/>
        <w:rPr>
          <w:sz w:val="28"/>
          <w:szCs w:val="28"/>
        </w:rPr>
      </w:pPr>
      <w:r>
        <w:rPr>
          <w:rFonts w:hint="eastAsia"/>
          <w:sz w:val="28"/>
          <w:szCs w:val="28"/>
        </w:rPr>
        <w:t>9.4如果投标单位未按上述规定进行密封和标记，招标单位将不承担由此造成的对投标文件提前拆封的责任。</w:t>
      </w:r>
    </w:p>
    <w:p>
      <w:pPr>
        <w:pStyle w:val="10"/>
        <w:adjustRightInd w:val="0"/>
        <w:spacing w:before="62" w:beforeLines="20" w:after="62" w:afterLines="20" w:line="360" w:lineRule="auto"/>
        <w:rPr>
          <w:b/>
          <w:sz w:val="28"/>
          <w:szCs w:val="28"/>
        </w:rPr>
      </w:pPr>
      <w:r>
        <w:rPr>
          <w:rFonts w:hint="eastAsia"/>
          <w:b/>
          <w:sz w:val="28"/>
          <w:szCs w:val="28"/>
        </w:rPr>
        <w:t>10. 投标文件的递交</w:t>
      </w:r>
    </w:p>
    <w:p>
      <w:pPr>
        <w:adjustRightInd w:val="0"/>
        <w:spacing w:before="62" w:beforeLines="20" w:after="62" w:afterLines="20" w:line="360" w:lineRule="auto"/>
        <w:ind w:firstLine="412" w:firstLineChars="147"/>
        <w:rPr>
          <w:b/>
          <w:bCs/>
          <w:sz w:val="28"/>
          <w:szCs w:val="28"/>
        </w:rPr>
      </w:pPr>
      <w:r>
        <w:rPr>
          <w:rFonts w:hint="eastAsia"/>
          <w:b/>
          <w:bCs/>
          <w:sz w:val="28"/>
          <w:szCs w:val="28"/>
        </w:rPr>
        <w:t>10.1 投标文件的密封与标记</w:t>
      </w:r>
    </w:p>
    <w:p>
      <w:pPr>
        <w:tabs>
          <w:tab w:val="left" w:pos="1080"/>
        </w:tabs>
        <w:adjustRightInd w:val="0"/>
        <w:spacing w:before="62" w:beforeLines="20" w:after="62" w:afterLines="20" w:line="360" w:lineRule="auto"/>
        <w:ind w:firstLine="420" w:firstLineChars="150"/>
        <w:rPr>
          <w:sz w:val="28"/>
          <w:szCs w:val="28"/>
        </w:rPr>
      </w:pPr>
      <w:r>
        <w:rPr>
          <w:rFonts w:hint="eastAsia"/>
          <w:sz w:val="28"/>
          <w:szCs w:val="28"/>
        </w:rPr>
        <w:t>10.1.1投标文件的密封：要求将正本和所有副本及</w:t>
      </w:r>
      <w:r>
        <w:rPr>
          <w:rFonts w:hint="eastAsia"/>
          <w:color w:val="000000"/>
          <w:sz w:val="28"/>
          <w:szCs w:val="28"/>
        </w:rPr>
        <w:t>电子版密</w:t>
      </w:r>
      <w:r>
        <w:rPr>
          <w:rFonts w:hint="eastAsia"/>
          <w:sz w:val="28"/>
          <w:szCs w:val="28"/>
        </w:rPr>
        <w:t>封在一个包装内，投标文件上标明“正本”、“副本”字样。</w:t>
      </w:r>
    </w:p>
    <w:p>
      <w:pPr>
        <w:tabs>
          <w:tab w:val="left" w:pos="1080"/>
        </w:tabs>
        <w:adjustRightInd w:val="0"/>
        <w:spacing w:before="62" w:beforeLines="20" w:after="62" w:afterLines="20" w:line="360" w:lineRule="auto"/>
        <w:ind w:firstLine="420" w:firstLineChars="150"/>
        <w:rPr>
          <w:sz w:val="28"/>
          <w:szCs w:val="28"/>
        </w:rPr>
      </w:pPr>
      <w:r>
        <w:rPr>
          <w:rFonts w:hint="eastAsia"/>
          <w:sz w:val="28"/>
          <w:szCs w:val="28"/>
        </w:rPr>
        <w:t>10.1.2投标单位应在包封上写明项目名称、投标单位名称及投标日期，密封线上须加盖投标单位的企业印章、企业法定代表人印章。</w:t>
      </w:r>
    </w:p>
    <w:p>
      <w:pPr>
        <w:tabs>
          <w:tab w:val="left" w:pos="1080"/>
        </w:tabs>
        <w:adjustRightInd w:val="0"/>
        <w:spacing w:before="62" w:beforeLines="20" w:after="62" w:afterLines="20" w:line="360" w:lineRule="auto"/>
        <w:ind w:firstLine="412" w:firstLineChars="147"/>
        <w:rPr>
          <w:b/>
          <w:bCs/>
          <w:sz w:val="28"/>
          <w:szCs w:val="28"/>
        </w:rPr>
      </w:pPr>
      <w:r>
        <w:rPr>
          <w:rFonts w:hint="eastAsia"/>
          <w:b/>
          <w:bCs/>
          <w:sz w:val="28"/>
          <w:szCs w:val="28"/>
        </w:rPr>
        <w:t>10.2 截止期</w:t>
      </w:r>
    </w:p>
    <w:p>
      <w:pPr>
        <w:spacing w:before="62" w:beforeLines="20" w:after="62" w:afterLines="20" w:line="360" w:lineRule="auto"/>
        <w:ind w:firstLine="420" w:firstLineChars="150"/>
        <w:rPr>
          <w:sz w:val="28"/>
          <w:szCs w:val="28"/>
        </w:rPr>
      </w:pPr>
      <w:r>
        <w:rPr>
          <w:rFonts w:hint="eastAsia"/>
          <w:sz w:val="28"/>
          <w:szCs w:val="28"/>
        </w:rPr>
        <w:t>10.2.1投标单位应在前附表所规定的投标文件递交截止时间之前将投标文件送达。迟到的投标文件为无效投标文件,将被拒收。</w:t>
      </w:r>
    </w:p>
    <w:p>
      <w:pPr>
        <w:spacing w:before="62" w:beforeLines="20" w:after="62" w:afterLines="20" w:line="360" w:lineRule="auto"/>
        <w:ind w:firstLine="420" w:firstLineChars="150"/>
        <w:rPr>
          <w:sz w:val="28"/>
          <w:szCs w:val="28"/>
        </w:rPr>
      </w:pPr>
      <w:r>
        <w:rPr>
          <w:rFonts w:hint="eastAsia"/>
          <w:sz w:val="28"/>
          <w:szCs w:val="28"/>
        </w:rPr>
        <w:t>10.2.2投标人在投标截止时间前，可以对所提交的投标文件进行修改或者撤回，并书面通知招标单位。修改的内容和撤回通知应当按本招标文件要求签署、盖章、密封，并作为投标文件的组成部分。</w:t>
      </w:r>
    </w:p>
    <w:p>
      <w:pPr>
        <w:spacing w:before="62" w:beforeLines="20" w:after="62" w:afterLines="20" w:line="360" w:lineRule="auto"/>
        <w:ind w:firstLine="420" w:firstLineChars="150"/>
        <w:rPr>
          <w:sz w:val="28"/>
          <w:szCs w:val="28"/>
        </w:rPr>
      </w:pPr>
      <w:r>
        <w:rPr>
          <w:rFonts w:hint="eastAsia"/>
          <w:sz w:val="28"/>
          <w:szCs w:val="28"/>
        </w:rPr>
        <w:t>10.2.3投标人在投标截止期后不得修改、撤回投标文件。投标人在投标截止期后修改投标文件的，其投标被拒绝。</w:t>
      </w:r>
    </w:p>
    <w:p>
      <w:pPr>
        <w:tabs>
          <w:tab w:val="left" w:pos="1440"/>
        </w:tabs>
        <w:adjustRightInd w:val="0"/>
        <w:spacing w:before="62" w:beforeLines="20" w:after="62" w:afterLines="20" w:line="360" w:lineRule="auto"/>
        <w:rPr>
          <w:b/>
          <w:sz w:val="28"/>
          <w:szCs w:val="28"/>
        </w:rPr>
      </w:pPr>
      <w:r>
        <w:rPr>
          <w:rFonts w:hint="eastAsia"/>
          <w:b/>
          <w:sz w:val="28"/>
          <w:szCs w:val="28"/>
        </w:rPr>
        <w:t>11. 其 他</w:t>
      </w:r>
    </w:p>
    <w:p>
      <w:pPr>
        <w:adjustRightInd w:val="0"/>
        <w:snapToGrid w:val="0"/>
        <w:spacing w:before="62" w:beforeLines="20" w:after="62" w:afterLines="20" w:line="360" w:lineRule="auto"/>
        <w:ind w:firstLine="420" w:firstLineChars="150"/>
        <w:rPr>
          <w:sz w:val="28"/>
          <w:szCs w:val="28"/>
        </w:rPr>
      </w:pPr>
      <w:r>
        <w:rPr>
          <w:rFonts w:hint="eastAsia"/>
          <w:bCs/>
          <w:sz w:val="28"/>
          <w:szCs w:val="28"/>
        </w:rPr>
        <w:t>11.1</w:t>
      </w:r>
      <w:r>
        <w:rPr>
          <w:rFonts w:hint="eastAsia"/>
          <w:sz w:val="28"/>
          <w:szCs w:val="28"/>
        </w:rPr>
        <w:t xml:space="preserve"> 招标单位将根据投标单位所报质量、价格综合确定中标方，未中标方招标单位不另行通知和解释原因。所报投标资料不予退还。</w:t>
      </w:r>
    </w:p>
    <w:p>
      <w:pPr>
        <w:adjustRightInd w:val="0"/>
        <w:snapToGrid w:val="0"/>
        <w:spacing w:before="62" w:beforeLines="20" w:after="62" w:afterLines="20" w:line="360" w:lineRule="auto"/>
        <w:ind w:firstLine="420" w:firstLineChars="150"/>
        <w:rPr>
          <w:sz w:val="28"/>
          <w:szCs w:val="28"/>
        </w:rPr>
      </w:pPr>
      <w:r>
        <w:rPr>
          <w:rFonts w:hint="eastAsia"/>
          <w:sz w:val="28"/>
          <w:szCs w:val="28"/>
        </w:rPr>
        <w:t>11.2凡参与本次招标的投标单位均视为同意本《招标文件》的所有条款，并对所有条款予以响应，否则招标单位将有权按废标处理。</w:t>
      </w:r>
    </w:p>
    <w:p>
      <w:pPr>
        <w:adjustRightInd w:val="0"/>
        <w:snapToGrid w:val="0"/>
        <w:spacing w:before="62" w:beforeLines="20" w:after="62" w:afterLines="20" w:line="360" w:lineRule="auto"/>
        <w:ind w:firstLine="420" w:firstLineChars="150"/>
        <w:rPr>
          <w:sz w:val="28"/>
          <w:szCs w:val="28"/>
        </w:rPr>
      </w:pPr>
      <w:r>
        <w:rPr>
          <w:rFonts w:hint="eastAsia"/>
          <w:sz w:val="28"/>
          <w:szCs w:val="28"/>
        </w:rPr>
        <w:t>11.3各投标单位应严格按照招标文件的要求制作标书（如附表格式等），否则将视为不响应此次招标，招标单位均可取消其中标资格。</w:t>
      </w:r>
    </w:p>
    <w:p>
      <w:pPr>
        <w:adjustRightInd w:val="0"/>
        <w:spacing w:before="62" w:beforeLines="20" w:after="62" w:afterLines="20" w:line="360" w:lineRule="auto"/>
        <w:ind w:firstLine="420" w:firstLineChars="150"/>
        <w:rPr>
          <w:sz w:val="28"/>
          <w:szCs w:val="28"/>
        </w:rPr>
      </w:pPr>
      <w:r>
        <w:rPr>
          <w:rFonts w:hint="eastAsia"/>
          <w:sz w:val="28"/>
          <w:szCs w:val="28"/>
        </w:rPr>
        <w:t>11.4廉洁与激励</w:t>
      </w:r>
    </w:p>
    <w:p>
      <w:pPr>
        <w:adjustRightInd w:val="0"/>
        <w:spacing w:before="62" w:beforeLines="20" w:after="62" w:afterLines="20" w:line="360" w:lineRule="auto"/>
        <w:ind w:firstLine="420" w:firstLineChars="150"/>
        <w:rPr>
          <w:sz w:val="28"/>
          <w:szCs w:val="28"/>
        </w:rPr>
      </w:pPr>
      <w:r>
        <w:rPr>
          <w:rFonts w:hint="eastAsia"/>
          <w:sz w:val="28"/>
          <w:szCs w:val="28"/>
        </w:rPr>
        <w:t>11.4.1招投标过程中，投标人除与招标单位工作人员进行正常工作接触外，不得宴请招标单位工作人员，不得使用任何非正当的手段获取信息，不得对招标单位工作人员采取任何有悖廉洁的行为。违者，若被查证属实，无论是否中标，招标单位均可取消其中标资格，投标人因此而造成的损失，招标人一概不负责任。</w:t>
      </w:r>
    </w:p>
    <w:p>
      <w:pPr>
        <w:adjustRightInd w:val="0"/>
        <w:spacing w:before="62" w:beforeLines="20" w:after="62" w:afterLines="20" w:line="360" w:lineRule="auto"/>
        <w:ind w:firstLine="420" w:firstLineChars="150"/>
        <w:rPr>
          <w:color w:val="FF0000"/>
          <w:sz w:val="28"/>
          <w:szCs w:val="28"/>
        </w:rPr>
      </w:pPr>
      <w:r>
        <w:rPr>
          <w:rFonts w:hint="eastAsia"/>
          <w:color w:val="000000"/>
          <w:sz w:val="28"/>
          <w:szCs w:val="28"/>
        </w:rPr>
        <w:t>11.4.2无论在合同签署前、签署中，还是签署后履行过程中的任何一个阶段，中标方或其任一工作人员或关联人员（以下均称为“中标方”）不得采用任何有违职务廉洁的行为，对招标单位的工作人员进行行贿、变相行贿或斡旋行贿，若被招标单位发现并经核实，中标方确有上述情形，无论中标方系主动，还是被动，招标单位随时可以采取取消合同、解除合同并且不给予任何经济上补偿、赔偿的处分，该权利属招标单位单方行为即可形成的，从效力层次上，双方均认为前述行贿行为之一即属根本违约，构成招标单位直接解除合同的权利。同时，中标方若遇招标单位的工作人员要求给予某种好处甚至是暗示时，即可以向招标单位的</w:t>
      </w:r>
      <w:r>
        <w:rPr>
          <w:rFonts w:hint="eastAsia"/>
          <w:b/>
          <w:bCs/>
          <w:color w:val="FF0000"/>
          <w:sz w:val="28"/>
          <w:szCs w:val="28"/>
        </w:rPr>
        <w:t>廉政部门</w:t>
      </w:r>
      <w:r>
        <w:rPr>
          <w:rFonts w:hint="eastAsia"/>
          <w:color w:val="FF0000"/>
          <w:sz w:val="28"/>
          <w:szCs w:val="28"/>
        </w:rPr>
        <w:t>反映，廉政邮箱：</w:t>
      </w:r>
      <w:r>
        <w:rPr>
          <w:rFonts w:ascii="宋体" w:hAnsi="宋体" w:eastAsia="宋体" w:cs="宋体"/>
          <w:sz w:val="28"/>
          <w:szCs w:val="28"/>
          <w:u w:val="single"/>
        </w:rPr>
        <w:t>jianchajubao@cdlsym.com</w:t>
      </w:r>
      <w:r>
        <w:rPr>
          <w:rFonts w:hint="eastAsia"/>
          <w:color w:val="FF0000"/>
          <w:sz w:val="32"/>
          <w:szCs w:val="32"/>
          <w:u w:val="single"/>
        </w:rPr>
        <w:t>，</w:t>
      </w:r>
      <w:r>
        <w:rPr>
          <w:rFonts w:hint="eastAsia"/>
          <w:color w:val="FF0000"/>
          <w:sz w:val="28"/>
          <w:szCs w:val="28"/>
        </w:rPr>
        <w:t>招标单位保证此等检举不会影响正常的合同履行。</w:t>
      </w:r>
    </w:p>
    <w:p>
      <w:pPr>
        <w:tabs>
          <w:tab w:val="left" w:pos="3780"/>
        </w:tabs>
        <w:spacing w:before="62" w:beforeLines="20" w:after="62" w:afterLines="20" w:line="360" w:lineRule="auto"/>
        <w:ind w:firstLine="420" w:firstLineChars="150"/>
        <w:rPr>
          <w:color w:val="000000"/>
          <w:sz w:val="28"/>
          <w:szCs w:val="28"/>
        </w:rPr>
      </w:pPr>
      <w:r>
        <w:rPr>
          <w:rFonts w:hint="eastAsia"/>
          <w:color w:val="000000"/>
          <w:sz w:val="28"/>
          <w:szCs w:val="28"/>
        </w:rPr>
        <w:t>11.4.3招标单位会首单/首月、每季度、年度对中标人进行KPI考核评级，评级将影响中标人下个月度、季度、年度承接项目数量，考核不合格将予以淘汰。</w:t>
      </w:r>
    </w:p>
    <w:p>
      <w:pPr>
        <w:tabs>
          <w:tab w:val="left" w:pos="1080"/>
        </w:tabs>
        <w:adjustRightInd w:val="0"/>
        <w:snapToGrid w:val="0"/>
        <w:spacing w:before="62" w:beforeLines="20" w:after="62" w:afterLines="20" w:line="360" w:lineRule="auto"/>
        <w:ind w:firstLine="420" w:firstLineChars="150"/>
        <w:jc w:val="left"/>
        <w:rPr>
          <w:bCs/>
          <w:sz w:val="28"/>
          <w:szCs w:val="28"/>
        </w:rPr>
      </w:pPr>
      <w:r>
        <w:rPr>
          <w:rFonts w:hint="eastAsia"/>
          <w:bCs/>
          <w:sz w:val="28"/>
          <w:szCs w:val="28"/>
        </w:rPr>
        <w:t>11.4.4投标单位未能实质性响应招标单位意图者，其投标将被视为废标，但招标单位仍欢迎投标单位参加日后的招标活动。</w:t>
      </w:r>
    </w:p>
    <w:p>
      <w:pPr>
        <w:tabs>
          <w:tab w:val="left" w:pos="1080"/>
        </w:tabs>
        <w:adjustRightInd w:val="0"/>
        <w:spacing w:before="62" w:beforeLines="20" w:after="62" w:afterLines="20" w:line="360" w:lineRule="auto"/>
        <w:ind w:firstLine="411" w:firstLineChars="147"/>
        <w:rPr>
          <w:sz w:val="28"/>
          <w:szCs w:val="28"/>
        </w:rPr>
      </w:pPr>
      <w:r>
        <w:rPr>
          <w:rFonts w:hint="eastAsia"/>
          <w:bCs/>
          <w:sz w:val="28"/>
          <w:szCs w:val="28"/>
        </w:rPr>
        <w:t>11.6</w:t>
      </w:r>
      <w:r>
        <w:rPr>
          <w:rFonts w:hint="eastAsia"/>
          <w:b/>
          <w:bCs/>
          <w:sz w:val="28"/>
          <w:szCs w:val="28"/>
        </w:rPr>
        <w:t xml:space="preserve"> </w:t>
      </w:r>
      <w:r>
        <w:rPr>
          <w:rFonts w:hint="eastAsia"/>
          <w:sz w:val="28"/>
          <w:szCs w:val="28"/>
        </w:rPr>
        <w:t>未尽事宜，按国家及招标单位所在地的省、市有关规定执行。</w:t>
      </w:r>
    </w:p>
    <w:p>
      <w:pPr>
        <w:tabs>
          <w:tab w:val="left" w:pos="1080"/>
        </w:tabs>
        <w:adjustRightInd w:val="0"/>
        <w:spacing w:before="62" w:beforeLines="20" w:after="62" w:afterLines="20" w:line="360" w:lineRule="auto"/>
        <w:ind w:firstLine="411" w:firstLineChars="147"/>
        <w:rPr>
          <w:sz w:val="28"/>
          <w:szCs w:val="28"/>
        </w:rPr>
      </w:pPr>
      <w:r>
        <w:rPr>
          <w:rFonts w:hint="eastAsia"/>
          <w:bCs/>
          <w:sz w:val="28"/>
          <w:szCs w:val="28"/>
        </w:rPr>
        <w:t>11.7</w:t>
      </w:r>
      <w:r>
        <w:rPr>
          <w:rFonts w:hint="eastAsia"/>
          <w:sz w:val="28"/>
          <w:szCs w:val="28"/>
        </w:rPr>
        <w:t>本招标文件的最终解释权归属招标单位。</w:t>
      </w:r>
    </w:p>
    <w:p>
      <w:pPr>
        <w:pStyle w:val="8"/>
      </w:pPr>
    </w:p>
    <w:p>
      <w:pPr>
        <w:pBdr>
          <w:top w:val="none" w:color="000000" w:sz="0" w:space="0"/>
          <w:left w:val="none" w:color="000000" w:sz="0" w:space="0"/>
          <w:bottom w:val="none" w:color="000000" w:sz="0" w:space="0"/>
          <w:right w:val="none" w:color="000000" w:sz="0" w:space="0"/>
        </w:pBdr>
        <w:spacing w:line="360" w:lineRule="auto"/>
        <w:jc w:val="center"/>
        <w:outlineLvl w:val="0"/>
        <w:rPr>
          <w:b/>
          <w:color w:val="000000"/>
          <w:sz w:val="44"/>
          <w:szCs w:val="44"/>
        </w:rPr>
      </w:pPr>
      <w:r>
        <w:rPr>
          <w:rFonts w:hint="eastAsia"/>
          <w:b/>
          <w:color w:val="000000"/>
          <w:sz w:val="44"/>
          <w:szCs w:val="44"/>
        </w:rPr>
        <w:t>第四章： 技术部分</w:t>
      </w:r>
    </w:p>
    <w:p>
      <w:pPr>
        <w:pStyle w:val="8"/>
      </w:pPr>
    </w:p>
    <w:p>
      <w:pPr>
        <w:pStyle w:val="3"/>
      </w:pPr>
      <w:r>
        <w:rPr>
          <w:rFonts w:hint="eastAsia"/>
          <w:color w:val="000000"/>
          <w:szCs w:val="28"/>
        </w:rPr>
        <w:t>4.1</w:t>
      </w:r>
      <w:bookmarkStart w:id="52" w:name="_Toc27066"/>
      <w:r>
        <w:rPr>
          <w:rFonts w:hint="eastAsia"/>
          <w:color w:val="000000"/>
          <w:szCs w:val="28"/>
        </w:rPr>
        <w:t>项目概述</w:t>
      </w:r>
      <w:bookmarkEnd w:id="52"/>
    </w:p>
    <w:p>
      <w:pPr>
        <w:pStyle w:val="4"/>
        <w:rPr>
          <w:sz w:val="24"/>
          <w:szCs w:val="40"/>
        </w:rPr>
      </w:pPr>
      <w:bookmarkStart w:id="53" w:name="_Toc15681"/>
      <w:r>
        <w:rPr>
          <w:rFonts w:hint="eastAsia"/>
          <w:sz w:val="24"/>
          <w:szCs w:val="40"/>
        </w:rPr>
        <w:t>4.1.1项目名称</w:t>
      </w:r>
      <w:bookmarkEnd w:id="53"/>
    </w:p>
    <w:p>
      <w:pPr>
        <w:pStyle w:val="36"/>
        <w:ind w:firstLine="56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2023年零食有鸣门店生物降解袋项目</w:t>
      </w:r>
    </w:p>
    <w:p>
      <w:pPr>
        <w:pStyle w:val="36"/>
        <w:ind w:firstLine="56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1.质量要求：门店生物降解购物袋，具体尺寸、规格型号、材质要求详见附表1《报价明细表》。</w:t>
      </w:r>
    </w:p>
    <w:p>
      <w:pPr>
        <w:pStyle w:val="36"/>
        <w:ind w:firstLine="56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2.质量要求：</w:t>
      </w:r>
    </w:p>
    <w:p>
      <w:pPr>
        <w:pStyle w:val="36"/>
        <w:ind w:firstLine="56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使用符合国家标准GB/T38082-2019内容要求的降解材料；</w:t>
      </w:r>
    </w:p>
    <w:p>
      <w:pPr>
        <w:spacing w:line="5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承诺服务：</w:t>
      </w:r>
    </w:p>
    <w:p>
      <w:pPr>
        <w:spacing w:line="500" w:lineRule="exact"/>
        <w:ind w:firstLine="548" w:firstLineChars="196"/>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投标方应在投标书中说明提供的承诺服务，包括质量保证和售后服务等，中标后应严格按承诺兑现。</w:t>
      </w:r>
    </w:p>
    <w:p>
      <w:pPr>
        <w:spacing w:line="500" w:lineRule="exact"/>
        <w:ind w:firstLine="548" w:firstLineChars="196"/>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质量验收：</w:t>
      </w:r>
    </w:p>
    <w:p>
      <w:pPr>
        <w:spacing w:line="500" w:lineRule="exact"/>
        <w:ind w:firstLine="548" w:firstLineChars="196"/>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根据招标所提供样品的材质及规格型号验收，如不符合质量要求，招标方有权利拒收，因此所产生的损失由中标单位负责。</w:t>
      </w:r>
    </w:p>
    <w:p>
      <w:pPr>
        <w:spacing w:line="5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交货周期：</w:t>
      </w:r>
      <w:r>
        <w:rPr>
          <w:rFonts w:hint="eastAsia" w:ascii="宋体" w:hAnsi="宋体" w:eastAsia="宋体" w:cs="宋体"/>
          <w:color w:val="auto"/>
          <w:kern w:val="2"/>
          <w:sz w:val="28"/>
          <w:szCs w:val="28"/>
          <w:lang w:val="en-US" w:eastAsia="zh-CN" w:bidi="ar-SA"/>
        </w:rPr>
        <w:t>批量定货需在10日内送至指定地点</w:t>
      </w:r>
    </w:p>
    <w:p>
      <w:pPr>
        <w:pStyle w:val="3"/>
        <w:rPr>
          <w:rFonts w:hint="eastAsia" w:ascii="宋体" w:hAnsi="宋体" w:eastAsia="宋体" w:cs="宋体"/>
          <w:b w:val="0"/>
          <w:bCs w:val="0"/>
          <w:color w:val="auto"/>
          <w:kern w:val="2"/>
          <w:sz w:val="28"/>
          <w:szCs w:val="28"/>
          <w:lang w:val="en-US" w:eastAsia="zh-CN" w:bidi="ar-SA"/>
        </w:rPr>
      </w:pPr>
      <w:bookmarkStart w:id="54" w:name="_Toc29765"/>
      <w:bookmarkStart w:id="55" w:name="_Toc493646021"/>
      <w:r>
        <w:rPr>
          <w:rFonts w:hint="eastAsia" w:ascii="宋体" w:hAnsi="宋体" w:eastAsia="宋体" w:cs="宋体"/>
          <w:b w:val="0"/>
          <w:bCs w:val="0"/>
          <w:color w:val="auto"/>
          <w:kern w:val="2"/>
          <w:sz w:val="28"/>
          <w:szCs w:val="28"/>
          <w:lang w:val="en-US" w:eastAsia="zh-CN" w:bidi="ar-SA"/>
        </w:rPr>
        <w:t>1.投标单位需按照尺寸规格及要求提供投标样品，进行投标报价。</w:t>
      </w:r>
    </w:p>
    <w:p>
      <w:pPr>
        <w:pStyle w:val="3"/>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2.如投标样品与标的物样品有差异，可文字详细说明。</w:t>
      </w:r>
    </w:p>
    <w:p>
      <w:pPr>
        <w:pStyle w:val="3"/>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3.报价格式详见附表1，以下附表为报价模板，如有不完全之处投标单位可自行补充</w:t>
      </w:r>
    </w:p>
    <w:p>
      <w:pPr>
        <w:pStyle w:val="3"/>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4.6评标原则及评标方法</w:t>
      </w:r>
      <w:bookmarkEnd w:id="54"/>
      <w:bookmarkEnd w:id="55"/>
    </w:p>
    <w:p>
      <w:pPr>
        <w:pStyle w:val="4"/>
        <w:rPr>
          <w:rFonts w:hint="eastAsia" w:ascii="宋体" w:hAnsi="宋体" w:eastAsia="宋体" w:cs="宋体"/>
          <w:b w:val="0"/>
          <w:bCs w:val="0"/>
          <w:color w:val="auto"/>
          <w:kern w:val="2"/>
          <w:sz w:val="28"/>
          <w:szCs w:val="28"/>
          <w:lang w:val="en-US" w:eastAsia="zh-CN" w:bidi="ar-SA"/>
        </w:rPr>
      </w:pPr>
      <w:bookmarkStart w:id="56" w:name="_Toc9361"/>
      <w:bookmarkStart w:id="57" w:name="_Toc493646022"/>
      <w:r>
        <w:rPr>
          <w:rFonts w:hint="eastAsia" w:ascii="宋体" w:hAnsi="宋体" w:eastAsia="宋体" w:cs="宋体"/>
          <w:b w:val="0"/>
          <w:bCs w:val="0"/>
          <w:color w:val="auto"/>
          <w:kern w:val="2"/>
          <w:sz w:val="28"/>
          <w:szCs w:val="28"/>
          <w:lang w:val="en-US" w:eastAsia="zh-CN" w:bidi="ar-SA"/>
        </w:rPr>
        <w:t>4.6.1评标原则</w:t>
      </w:r>
      <w:bookmarkEnd w:id="56"/>
      <w:bookmarkEnd w:id="57"/>
    </w:p>
    <w:p>
      <w:pPr>
        <w:pStyle w:val="34"/>
        <w:numPr>
          <w:ilvl w:val="0"/>
          <w:numId w:val="8"/>
        </w:numPr>
        <w:spacing w:line="360" w:lineRule="auto"/>
        <w:ind w:left="901" w:firstLineChars="0"/>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遵循公开、公正、公平和择优、诚信的原则；</w:t>
      </w:r>
    </w:p>
    <w:p>
      <w:pPr>
        <w:pStyle w:val="34"/>
        <w:numPr>
          <w:ilvl w:val="0"/>
          <w:numId w:val="8"/>
        </w:numPr>
        <w:spacing w:line="360" w:lineRule="auto"/>
        <w:ind w:left="901" w:firstLineChars="0"/>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招标文件是评标的依据；</w:t>
      </w:r>
    </w:p>
    <w:p>
      <w:pPr>
        <w:pStyle w:val="34"/>
        <w:numPr>
          <w:ilvl w:val="0"/>
          <w:numId w:val="8"/>
        </w:numPr>
        <w:spacing w:line="360" w:lineRule="auto"/>
        <w:ind w:left="901" w:firstLineChars="0"/>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对技术标和商务标中不明确的内容将进行技术、商务澄清，澄清中不允许对投标书中承诺的主要技术指标和功能做实质性的修改，但可作为中标后签约内容的组成部分；</w:t>
      </w:r>
    </w:p>
    <w:p>
      <w:pPr>
        <w:pStyle w:val="34"/>
        <w:numPr>
          <w:ilvl w:val="0"/>
          <w:numId w:val="8"/>
        </w:numPr>
        <w:spacing w:line="360" w:lineRule="auto"/>
        <w:ind w:left="901" w:firstLineChars="0"/>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投标人信誉良好，有足够的业绩，有明确可信的售后服务保障条件；</w:t>
      </w:r>
    </w:p>
    <w:p>
      <w:pPr>
        <w:pStyle w:val="34"/>
        <w:numPr>
          <w:ilvl w:val="0"/>
          <w:numId w:val="8"/>
        </w:numPr>
        <w:spacing w:line="360" w:lineRule="auto"/>
        <w:ind w:left="901" w:firstLineChars="0"/>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报价竞争性强、性价比优；</w:t>
      </w:r>
    </w:p>
    <w:p>
      <w:pPr>
        <w:pStyle w:val="34"/>
        <w:numPr>
          <w:ilvl w:val="0"/>
          <w:numId w:val="8"/>
        </w:numPr>
        <w:spacing w:line="360" w:lineRule="auto"/>
        <w:ind w:left="901" w:firstLineChars="0"/>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在投标人资格、投标文件的完整性（响应性）、商务和技术要求的符合性、投标总报价和分项报价、履约能力、售后服务及信誉业绩等方面进行全面分析、评比，并经对技术、经济、服务、信誉的综合分析比较择优推荐中标单位。</w:t>
      </w:r>
    </w:p>
    <w:p>
      <w:pPr>
        <w:pStyle w:val="4"/>
        <w:rPr>
          <w:rFonts w:hint="eastAsia" w:ascii="宋体" w:hAnsi="宋体" w:eastAsia="宋体" w:cs="宋体"/>
          <w:b w:val="0"/>
          <w:bCs w:val="0"/>
          <w:color w:val="auto"/>
          <w:kern w:val="2"/>
          <w:sz w:val="28"/>
          <w:szCs w:val="28"/>
          <w:lang w:val="en-US" w:eastAsia="zh-CN" w:bidi="ar-SA"/>
        </w:rPr>
      </w:pPr>
      <w:bookmarkStart w:id="58" w:name="_Toc7448"/>
      <w:bookmarkStart w:id="59" w:name="_Toc493646023"/>
      <w:r>
        <w:rPr>
          <w:rFonts w:hint="eastAsia" w:ascii="宋体" w:hAnsi="宋体" w:eastAsia="宋体" w:cs="宋体"/>
          <w:b w:val="0"/>
          <w:bCs w:val="0"/>
          <w:color w:val="auto"/>
          <w:kern w:val="2"/>
          <w:sz w:val="28"/>
          <w:szCs w:val="28"/>
          <w:lang w:val="en-US" w:eastAsia="zh-CN" w:bidi="ar-SA"/>
        </w:rPr>
        <w:t>4.6.2评标方法</w:t>
      </w:r>
      <w:bookmarkEnd w:id="58"/>
      <w:bookmarkEnd w:id="59"/>
    </w:p>
    <w:p>
      <w:pPr>
        <w:spacing w:line="360" w:lineRule="auto"/>
        <w:ind w:firstLine="560" w:firstLineChars="200"/>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本项目评标工作由项目领导小组负责，将组织项目评标小组按照招标文件的规定和项目领导小组在开标前审定的《关于项目的考核评分标准》，对投标文件进行初审、澄清、详细评审，各评委独立量化打分，最后统一汇总计算分数，按得分从高到低进行综合排序，形成评标报告，并确定中标人。</w:t>
      </w:r>
    </w:p>
    <w:p>
      <w:pPr>
        <w:pStyle w:val="34"/>
        <w:numPr>
          <w:ilvl w:val="0"/>
          <w:numId w:val="9"/>
        </w:numPr>
        <w:spacing w:line="360" w:lineRule="auto"/>
        <w:ind w:firstLineChars="0"/>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项目评标小组依据商务标、技术标的评分方法，对各投标人分别进行量化打分。评分细则见评分表。</w:t>
      </w:r>
    </w:p>
    <w:p>
      <w:pPr>
        <w:pStyle w:val="34"/>
        <w:numPr>
          <w:ilvl w:val="0"/>
          <w:numId w:val="9"/>
        </w:numPr>
        <w:spacing w:line="360" w:lineRule="auto"/>
        <w:ind w:firstLineChars="0"/>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各投标人的综合排序按其商务标和技术标总得分的多少，从高到低进行。</w:t>
      </w:r>
    </w:p>
    <w:p>
      <w:pPr>
        <w:pStyle w:val="4"/>
        <w:rPr>
          <w:rFonts w:hint="eastAsia" w:ascii="宋体" w:hAnsi="宋体" w:eastAsia="宋体" w:cs="宋体"/>
          <w:b w:val="0"/>
          <w:bCs w:val="0"/>
          <w:color w:val="auto"/>
          <w:kern w:val="2"/>
          <w:sz w:val="28"/>
          <w:szCs w:val="28"/>
          <w:lang w:val="en-US" w:eastAsia="zh-CN" w:bidi="ar-SA"/>
        </w:rPr>
      </w:pPr>
      <w:bookmarkStart w:id="60" w:name="_Toc493646024"/>
      <w:bookmarkStart w:id="61" w:name="_Toc16880"/>
      <w:r>
        <w:rPr>
          <w:rFonts w:hint="eastAsia" w:ascii="宋体" w:hAnsi="宋体" w:eastAsia="宋体" w:cs="宋体"/>
          <w:b w:val="0"/>
          <w:bCs w:val="0"/>
          <w:color w:val="auto"/>
          <w:kern w:val="2"/>
          <w:sz w:val="28"/>
          <w:szCs w:val="28"/>
          <w:lang w:val="en-US" w:eastAsia="zh-CN" w:bidi="ar-SA"/>
        </w:rPr>
        <w:t>4.6.3评分标准</w:t>
      </w:r>
      <w:bookmarkEnd w:id="60"/>
      <w:bookmarkEnd w:id="61"/>
    </w:p>
    <w:p>
      <w:pPr>
        <w:pStyle w:val="34"/>
        <w:numPr>
          <w:ilvl w:val="0"/>
          <w:numId w:val="10"/>
        </w:numPr>
        <w:spacing w:line="360" w:lineRule="auto"/>
        <w:ind w:left="901" w:firstLineChars="0"/>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技术方案评分：评标委员会就投标人对本项目的需求理解、满足招标需求的情况等按照评标办法进行打分。如果要求投标人提供样品的,则样品也是评标的依据。</w:t>
      </w:r>
    </w:p>
    <w:p>
      <w:pPr>
        <w:pStyle w:val="34"/>
        <w:numPr>
          <w:ilvl w:val="0"/>
          <w:numId w:val="10"/>
        </w:numPr>
        <w:spacing w:line="360" w:lineRule="auto"/>
        <w:ind w:left="901" w:firstLineChars="0"/>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商务评分：招投标小组负责</w:t>
      </w:r>
    </w:p>
    <w:p>
      <w:pPr>
        <w:pStyle w:val="34"/>
        <w:numPr>
          <w:ilvl w:val="0"/>
          <w:numId w:val="10"/>
        </w:numPr>
        <w:spacing w:line="360" w:lineRule="auto"/>
        <w:ind w:left="901" w:firstLineChars="0"/>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投标人不得以低于成本的报价竞标。如果评标委员会发现投标人的报价明显低于其他投标报价,使得其投标报价可能低于成本的,将要求该投标人作书面说明并提供相关证明材料。投标人不能合理说明或不能提供相关证明材料的,评标委员会将认定该投标人以低于成本报价竞标,其投标作无效投标处理。</w:t>
      </w:r>
    </w:p>
    <w:p>
      <w:pPr>
        <w:ind w:left="480"/>
        <w:rPr>
          <w:rFonts w:hint="eastAsia" w:ascii="宋体" w:hAnsi="宋体" w:eastAsia="宋体" w:cs="宋体"/>
          <w:b w:val="0"/>
          <w:bCs w:val="0"/>
          <w:color w:val="auto"/>
          <w:kern w:val="2"/>
          <w:sz w:val="28"/>
          <w:szCs w:val="28"/>
          <w:lang w:val="en-US" w:eastAsia="zh-CN" w:bidi="ar-SA"/>
        </w:rPr>
      </w:pPr>
    </w:p>
    <w:p>
      <w:pPr>
        <w:rPr>
          <w:rFonts w:hint="eastAsia" w:ascii="宋体" w:hAnsi="宋体" w:eastAsia="宋体" w:cs="宋体"/>
          <w:b w:val="0"/>
          <w:bCs w:val="0"/>
          <w:color w:val="auto"/>
          <w:kern w:val="2"/>
          <w:sz w:val="28"/>
          <w:szCs w:val="28"/>
          <w:lang w:val="en-US" w:eastAsia="zh-CN" w:bidi="ar-SA"/>
        </w:rPr>
      </w:pPr>
    </w:p>
    <w:p>
      <w:pPr>
        <w:snapToGrid w:val="0"/>
        <w:spacing w:line="360" w:lineRule="auto"/>
        <w:ind w:firstLine="420"/>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评标委员会成员将分别对各投标文件进行评审，（其中，价格分由招标机构计算后交评标委员会复核确认），并按照得分由高至低的次序排出投标人的名次，并选择排名第一的投标人作为预中标单位。当出现得分相同时，由评标委员会全体成员记名投票表决，得票多者为中标候选人。</w:t>
      </w:r>
    </w:p>
    <w:p>
      <w:pPr>
        <w:rPr>
          <w:color w:val="000000"/>
          <w:sz w:val="28"/>
          <w:szCs w:val="28"/>
        </w:rPr>
      </w:pPr>
    </w:p>
    <w:p/>
    <w:p>
      <w:pPr>
        <w:pStyle w:val="19"/>
        <w:rPr>
          <w:color w:val="FF0000"/>
          <w:sz w:val="24"/>
        </w:rPr>
      </w:pPr>
      <w:r>
        <w:rPr>
          <w:rFonts w:hint="eastAsia"/>
        </w:rPr>
        <w:t>第五章： 参考部分</w:t>
      </w:r>
    </w:p>
    <w:p>
      <w:pPr>
        <w:pStyle w:val="8"/>
      </w:pPr>
    </w:p>
    <w:p>
      <w:pPr>
        <w:snapToGrid w:val="0"/>
        <w:spacing w:line="300" w:lineRule="auto"/>
        <w:ind w:left="482"/>
        <w:jc w:val="center"/>
        <w:rPr>
          <w:b/>
          <w:bCs/>
          <w:spacing w:val="40"/>
          <w:sz w:val="32"/>
          <w:szCs w:val="28"/>
        </w:rPr>
      </w:pPr>
      <w:r>
        <w:rPr>
          <w:rFonts w:hint="eastAsia"/>
          <w:b/>
          <w:bCs/>
          <w:spacing w:val="40"/>
          <w:sz w:val="32"/>
          <w:szCs w:val="28"/>
        </w:rPr>
        <w:t>投标书</w:t>
      </w:r>
    </w:p>
    <w:p>
      <w:pPr>
        <w:snapToGrid w:val="0"/>
        <w:spacing w:line="360" w:lineRule="auto"/>
        <w:rPr>
          <w:sz w:val="24"/>
        </w:rPr>
      </w:pPr>
      <w:r>
        <w:rPr>
          <w:rFonts w:hint="eastAsia"/>
          <w:b/>
          <w:bCs/>
          <w:sz w:val="24"/>
        </w:rPr>
        <w:t>致</w:t>
      </w:r>
      <w:r>
        <w:rPr>
          <w:rFonts w:hint="eastAsia"/>
          <w:b/>
          <w:bCs/>
          <w:sz w:val="24"/>
          <w:u w:val="single"/>
        </w:rPr>
        <w:t xml:space="preserve">   成都蓉志楚远供应链管理有限公司     </w:t>
      </w:r>
      <w:r>
        <w:rPr>
          <w:rFonts w:hint="eastAsia"/>
          <w:b/>
          <w:bCs/>
          <w:sz w:val="24"/>
        </w:rPr>
        <w:t>：</w:t>
      </w:r>
    </w:p>
    <w:p>
      <w:pPr>
        <w:numPr>
          <w:ilvl w:val="0"/>
          <w:numId w:val="11"/>
        </w:numPr>
        <w:tabs>
          <w:tab w:val="left" w:pos="2160"/>
        </w:tabs>
        <w:snapToGrid w:val="0"/>
        <w:spacing w:line="360" w:lineRule="auto"/>
        <w:rPr>
          <w:sz w:val="24"/>
        </w:rPr>
      </w:pPr>
      <w:r>
        <w:rPr>
          <w:rFonts w:hint="eastAsia"/>
          <w:w w:val="110"/>
          <w:sz w:val="24"/>
        </w:rPr>
        <w:t>在全面研究了贵司的招标文件和考察了工地现场后，我司愿意按暂定</w:t>
      </w:r>
      <w:r>
        <w:rPr>
          <w:rFonts w:hint="eastAsia"/>
          <w:w w:val="110"/>
          <w:sz w:val="24"/>
          <w:lang w:val="en-US" w:eastAsia="zh-CN"/>
        </w:rPr>
        <w:t>单价</w:t>
      </w:r>
      <w:r>
        <w:rPr>
          <w:rFonts w:hint="eastAsia"/>
          <w:w w:val="110"/>
          <w:sz w:val="24"/>
        </w:rPr>
        <w:t xml:space="preserve">价人民币                  </w:t>
      </w:r>
      <w:r>
        <w:rPr>
          <w:rFonts w:hint="eastAsia"/>
          <w:b/>
          <w:color w:val="FF0000"/>
          <w:w w:val="110"/>
          <w:sz w:val="24"/>
        </w:rPr>
        <w:t>元（大写人民币             元整）</w:t>
      </w:r>
      <w:r>
        <w:rPr>
          <w:rFonts w:hint="eastAsia"/>
          <w:w w:val="110"/>
          <w:sz w:val="24"/>
        </w:rPr>
        <w:t>的报价参与</w:t>
      </w:r>
      <w:r>
        <w:rPr>
          <w:rFonts w:hint="eastAsia"/>
          <w:b/>
          <w:w w:val="110"/>
          <w:sz w:val="24"/>
          <w:u w:val="single"/>
        </w:rPr>
        <w:t xml:space="preserve">  </w:t>
      </w:r>
      <w:r>
        <w:rPr>
          <w:rFonts w:hint="eastAsia"/>
          <w:b/>
          <w:color w:val="FF0000"/>
          <w:w w:val="110"/>
          <w:sz w:val="24"/>
          <w:u w:val="single"/>
        </w:rPr>
        <w:t>XXXXXXX项目</w:t>
      </w:r>
      <w:r>
        <w:rPr>
          <w:rFonts w:hint="eastAsia"/>
          <w:b/>
          <w:bCs/>
          <w:sz w:val="24"/>
          <w:u w:val="single"/>
        </w:rPr>
        <w:t xml:space="preserve"> </w:t>
      </w:r>
      <w:r>
        <w:rPr>
          <w:rFonts w:hint="eastAsia"/>
          <w:b/>
          <w:w w:val="110"/>
          <w:sz w:val="24"/>
          <w:u w:val="single"/>
        </w:rPr>
        <w:t xml:space="preserve"> </w:t>
      </w:r>
      <w:r>
        <w:rPr>
          <w:rFonts w:hint="eastAsia"/>
          <w:bCs/>
          <w:sz w:val="24"/>
        </w:rPr>
        <w:t>（下称“本项目”）的投标，此报价按照招标文件的</w:t>
      </w:r>
      <w:r>
        <w:rPr>
          <w:rFonts w:hint="eastAsia"/>
          <w:sz w:val="24"/>
        </w:rPr>
        <w:t>要求，已包含我司实施本工程及缺陷修复所发生的全部费用，遵照招标文件的要求，承担本工程的施工及缺陷修复。</w:t>
      </w:r>
    </w:p>
    <w:p>
      <w:pPr>
        <w:pStyle w:val="34"/>
        <w:widowControl/>
        <w:numPr>
          <w:ilvl w:val="0"/>
          <w:numId w:val="11"/>
        </w:numPr>
        <w:spacing w:line="360" w:lineRule="auto"/>
        <w:ind w:firstLineChars="0"/>
        <w:rPr>
          <w:sz w:val="24"/>
        </w:rPr>
      </w:pPr>
      <w:r>
        <w:rPr>
          <w:rFonts w:hint="eastAsia"/>
          <w:sz w:val="24"/>
        </w:rPr>
        <w:t>我方已详细阅读全部招标文件，包括澄清或者修改文件。</w:t>
      </w:r>
    </w:p>
    <w:p>
      <w:pPr>
        <w:pStyle w:val="34"/>
        <w:numPr>
          <w:ilvl w:val="0"/>
          <w:numId w:val="11"/>
        </w:numPr>
        <w:snapToGrid w:val="0"/>
        <w:spacing w:line="360" w:lineRule="auto"/>
        <w:ind w:firstLineChars="0"/>
        <w:rPr>
          <w:sz w:val="24"/>
        </w:rPr>
      </w:pPr>
      <w:r>
        <w:rPr>
          <w:rFonts w:hint="eastAsia"/>
          <w:sz w:val="24"/>
        </w:rPr>
        <w:t>一旦我方中标，我司将按合同要求的施工工期完成本工程。</w:t>
      </w:r>
    </w:p>
    <w:p>
      <w:pPr>
        <w:numPr>
          <w:ilvl w:val="0"/>
          <w:numId w:val="11"/>
        </w:numPr>
        <w:snapToGrid w:val="0"/>
        <w:spacing w:line="360" w:lineRule="auto"/>
        <w:rPr>
          <w:sz w:val="24"/>
        </w:rPr>
      </w:pPr>
      <w:r>
        <w:rPr>
          <w:rFonts w:hint="eastAsia"/>
          <w:sz w:val="24"/>
        </w:rPr>
        <w:t>我司同意在开标之日起</w:t>
      </w:r>
      <w:r>
        <w:rPr>
          <w:rFonts w:hint="eastAsia"/>
          <w:b/>
          <w:sz w:val="24"/>
        </w:rPr>
        <w:t>90天内</w:t>
      </w:r>
      <w:r>
        <w:rPr>
          <w:rFonts w:hint="eastAsia"/>
          <w:sz w:val="24"/>
        </w:rPr>
        <w:t>严格遵守本投标书的各项承诺，在此期限届满之前，本投标书始终对我司具有约束力，并随时接受中标。</w:t>
      </w:r>
    </w:p>
    <w:p>
      <w:pPr>
        <w:numPr>
          <w:ilvl w:val="0"/>
          <w:numId w:val="11"/>
        </w:numPr>
        <w:snapToGrid w:val="0"/>
        <w:spacing w:line="360" w:lineRule="auto"/>
        <w:rPr>
          <w:sz w:val="24"/>
        </w:rPr>
      </w:pPr>
      <w:r>
        <w:rPr>
          <w:rFonts w:hint="eastAsia"/>
          <w:sz w:val="24"/>
        </w:rPr>
        <w:t>在合同/协议书正式签署生效之前，本投标书连同贵司的中标通知书构成贵我双方共同遵守的文件，对贵我双方具有法律约束力。</w:t>
      </w:r>
    </w:p>
    <w:p>
      <w:pPr>
        <w:numPr>
          <w:ilvl w:val="0"/>
          <w:numId w:val="11"/>
        </w:numPr>
        <w:snapToGrid w:val="0"/>
        <w:spacing w:line="360" w:lineRule="auto"/>
        <w:rPr>
          <w:sz w:val="24"/>
        </w:rPr>
      </w:pPr>
      <w:r>
        <w:rPr>
          <w:rFonts w:hint="eastAsia"/>
          <w:sz w:val="24"/>
        </w:rPr>
        <w:t>我司完全同意，我司所递交的投标文件已充分考虑了各种外部因素对报价的影响；同意招标文件规定的截止时间；同意招标文件中的规定。</w:t>
      </w:r>
    </w:p>
    <w:p>
      <w:pPr>
        <w:numPr>
          <w:ilvl w:val="0"/>
          <w:numId w:val="11"/>
        </w:numPr>
        <w:snapToGrid w:val="0"/>
        <w:spacing w:line="360" w:lineRule="auto"/>
        <w:rPr>
          <w:sz w:val="24"/>
        </w:rPr>
      </w:pPr>
      <w:r>
        <w:rPr>
          <w:rFonts w:hint="eastAsia"/>
          <w:sz w:val="24"/>
        </w:rPr>
        <w:t>我司同意履行投标保证的相关条件。</w:t>
      </w:r>
    </w:p>
    <w:p>
      <w:pPr>
        <w:numPr>
          <w:ilvl w:val="0"/>
          <w:numId w:val="11"/>
        </w:numPr>
        <w:snapToGrid w:val="0"/>
        <w:spacing w:line="360" w:lineRule="auto"/>
        <w:rPr>
          <w:spacing w:val="-4"/>
          <w:sz w:val="24"/>
        </w:rPr>
      </w:pPr>
      <w:r>
        <w:rPr>
          <w:rFonts w:hint="eastAsia"/>
          <w:spacing w:val="-4"/>
          <w:sz w:val="24"/>
        </w:rPr>
        <w:t>我司完全同意贵司选择中标方的办法，并同意自行承担投标所发生的一切费用。</w:t>
      </w:r>
    </w:p>
    <w:p>
      <w:pPr>
        <w:numPr>
          <w:ilvl w:val="0"/>
          <w:numId w:val="11"/>
        </w:numPr>
        <w:snapToGrid w:val="0"/>
        <w:spacing w:line="360" w:lineRule="auto"/>
        <w:rPr>
          <w:spacing w:val="-4"/>
          <w:sz w:val="24"/>
        </w:rPr>
      </w:pPr>
      <w:r>
        <w:rPr>
          <w:rFonts w:hint="eastAsia"/>
          <w:spacing w:val="-4"/>
          <w:sz w:val="24"/>
        </w:rPr>
        <w:t>投标单位已认真勘察完成现场，并对现场情况已清楚、明白。以后不会因现场实际情况原因对招标人提出任何索赔。</w:t>
      </w:r>
    </w:p>
    <w:p>
      <w:pPr>
        <w:snapToGrid w:val="0"/>
        <w:spacing w:line="360" w:lineRule="auto"/>
        <w:ind w:firstLine="5160" w:firstLineChars="2150"/>
        <w:rPr>
          <w:rFonts w:hint="eastAsia"/>
          <w:sz w:val="24"/>
        </w:rPr>
      </w:pPr>
    </w:p>
    <w:p>
      <w:pPr>
        <w:snapToGrid w:val="0"/>
        <w:spacing w:line="360" w:lineRule="auto"/>
        <w:ind w:firstLine="5160" w:firstLineChars="2150"/>
        <w:rPr>
          <w:rFonts w:hint="eastAsia"/>
          <w:sz w:val="24"/>
        </w:rPr>
      </w:pPr>
    </w:p>
    <w:p>
      <w:pPr>
        <w:snapToGrid w:val="0"/>
        <w:spacing w:line="360" w:lineRule="auto"/>
        <w:ind w:firstLine="5160" w:firstLineChars="2150"/>
        <w:rPr>
          <w:sz w:val="24"/>
        </w:rPr>
      </w:pPr>
      <w:r>
        <w:rPr>
          <w:rFonts w:hint="eastAsia"/>
          <w:sz w:val="24"/>
        </w:rPr>
        <w:t xml:space="preserve">投标人：               </w:t>
      </w:r>
    </w:p>
    <w:p>
      <w:pPr>
        <w:snapToGrid w:val="0"/>
        <w:spacing w:line="360" w:lineRule="auto"/>
        <w:ind w:left="483" w:leftChars="230" w:firstLine="4680" w:firstLineChars="1950"/>
        <w:rPr>
          <w:sz w:val="24"/>
        </w:rPr>
      </w:pPr>
      <w:r>
        <w:rPr>
          <w:rFonts w:hint="eastAsia"/>
          <w:sz w:val="24"/>
        </w:rPr>
        <w:t>法定代表人：　　　　　（签字）</w:t>
      </w:r>
    </w:p>
    <w:p>
      <w:pPr>
        <w:snapToGrid w:val="0"/>
        <w:spacing w:line="360" w:lineRule="auto"/>
        <w:ind w:left="483" w:leftChars="230" w:firstLine="4680" w:firstLineChars="1950"/>
        <w:rPr>
          <w:sz w:val="24"/>
        </w:rPr>
      </w:pPr>
      <w:r>
        <w:rPr>
          <w:rFonts w:hint="eastAsia"/>
          <w:sz w:val="24"/>
        </w:rPr>
        <w:t>委托代理人：        　（签字）</w:t>
      </w:r>
    </w:p>
    <w:p>
      <w:pPr>
        <w:snapToGrid w:val="0"/>
        <w:spacing w:line="360" w:lineRule="auto"/>
        <w:ind w:left="483" w:leftChars="230" w:firstLine="4680" w:firstLineChars="1950"/>
        <w:jc w:val="left"/>
        <w:rPr>
          <w:sz w:val="24"/>
        </w:rPr>
      </w:pPr>
      <w:r>
        <w:rPr>
          <w:rFonts w:hint="eastAsia"/>
          <w:sz w:val="24"/>
        </w:rPr>
        <w:t>投标人地址：</w:t>
      </w:r>
    </w:p>
    <w:p>
      <w:pPr>
        <w:snapToGrid w:val="0"/>
        <w:spacing w:line="360" w:lineRule="auto"/>
        <w:ind w:left="483" w:leftChars="230" w:firstLine="4680" w:firstLineChars="1950"/>
        <w:rPr>
          <w:sz w:val="24"/>
        </w:rPr>
      </w:pPr>
      <w:r>
        <w:rPr>
          <w:rFonts w:hint="eastAsia"/>
          <w:sz w:val="24"/>
        </w:rPr>
        <w:t>联系电话：</w:t>
      </w:r>
    </w:p>
    <w:p>
      <w:pPr>
        <w:snapToGrid w:val="0"/>
        <w:spacing w:line="360" w:lineRule="auto"/>
        <w:ind w:left="483" w:leftChars="230" w:firstLine="4680" w:firstLineChars="1950"/>
        <w:rPr>
          <w:sz w:val="24"/>
          <w:u w:val="single"/>
        </w:rPr>
      </w:pPr>
      <w:r>
        <w:rPr>
          <w:rFonts w:hint="eastAsia"/>
          <w:sz w:val="24"/>
        </w:rPr>
        <w:t>传真电话：</w:t>
      </w:r>
    </w:p>
    <w:p>
      <w:pPr>
        <w:wordWrap w:val="0"/>
        <w:snapToGrid w:val="0"/>
        <w:spacing w:line="360" w:lineRule="auto"/>
        <w:ind w:left="482"/>
        <w:jc w:val="right"/>
        <w:rPr>
          <w:b/>
          <w:bCs/>
          <w:sz w:val="24"/>
        </w:rPr>
      </w:pPr>
      <w:r>
        <w:rPr>
          <w:rFonts w:hint="eastAsia"/>
          <w:b/>
          <w:bCs/>
          <w:sz w:val="24"/>
        </w:rPr>
        <w:t>投标人：         （盖章）</w:t>
      </w:r>
    </w:p>
    <w:p>
      <w:pPr>
        <w:adjustRightInd w:val="0"/>
        <w:snapToGrid w:val="0"/>
        <w:spacing w:line="360" w:lineRule="auto"/>
        <w:jc w:val="right"/>
        <w:rPr>
          <w:b/>
          <w:bCs/>
          <w:sz w:val="24"/>
        </w:rPr>
      </w:pPr>
      <w:r>
        <w:rPr>
          <w:rFonts w:hint="eastAsia"/>
          <w:b/>
          <w:bCs/>
          <w:sz w:val="24"/>
        </w:rPr>
        <w:t>年  月   日</w:t>
      </w:r>
    </w:p>
    <w:p>
      <w:pPr>
        <w:adjustRightInd w:val="0"/>
        <w:snapToGrid w:val="0"/>
        <w:spacing w:line="360" w:lineRule="auto"/>
        <w:jc w:val="left"/>
        <w:rPr>
          <w:sz w:val="24"/>
        </w:rPr>
      </w:pPr>
    </w:p>
    <w:p>
      <w:pPr>
        <w:adjustRightInd w:val="0"/>
        <w:snapToGrid w:val="0"/>
        <w:spacing w:line="360" w:lineRule="auto"/>
        <w:jc w:val="left"/>
        <w:rPr>
          <w:rFonts w:hint="eastAsia"/>
          <w:sz w:val="24"/>
        </w:rPr>
      </w:pPr>
    </w:p>
    <w:p>
      <w:pPr>
        <w:adjustRightInd w:val="0"/>
        <w:snapToGrid w:val="0"/>
        <w:spacing w:line="360" w:lineRule="auto"/>
        <w:jc w:val="left"/>
        <w:rPr>
          <w:rFonts w:hint="eastAsia"/>
          <w:sz w:val="24"/>
        </w:rPr>
      </w:pPr>
    </w:p>
    <w:p>
      <w:pPr>
        <w:adjustRightInd w:val="0"/>
        <w:snapToGrid w:val="0"/>
        <w:spacing w:line="360" w:lineRule="auto"/>
        <w:jc w:val="left"/>
        <w:rPr>
          <w:rFonts w:hint="eastAsia"/>
          <w:sz w:val="24"/>
        </w:rPr>
      </w:pPr>
    </w:p>
    <w:p>
      <w:pPr>
        <w:adjustRightInd w:val="0"/>
        <w:snapToGrid w:val="0"/>
        <w:spacing w:line="360" w:lineRule="auto"/>
        <w:jc w:val="left"/>
        <w:rPr>
          <w:rFonts w:hint="eastAsia"/>
          <w:sz w:val="24"/>
        </w:rPr>
      </w:pPr>
    </w:p>
    <w:p>
      <w:pPr>
        <w:adjustRightInd w:val="0"/>
        <w:snapToGrid w:val="0"/>
        <w:spacing w:line="360" w:lineRule="auto"/>
        <w:jc w:val="left"/>
        <w:rPr>
          <w:rFonts w:hint="eastAsia"/>
          <w:sz w:val="24"/>
        </w:rPr>
      </w:pPr>
    </w:p>
    <w:p>
      <w:pPr>
        <w:adjustRightInd w:val="0"/>
        <w:snapToGrid w:val="0"/>
        <w:spacing w:line="360" w:lineRule="auto"/>
        <w:jc w:val="left"/>
        <w:rPr>
          <w:rFonts w:hint="eastAsia"/>
          <w:sz w:val="24"/>
        </w:rPr>
      </w:pPr>
    </w:p>
    <w:p>
      <w:pPr>
        <w:adjustRightInd w:val="0"/>
        <w:snapToGrid w:val="0"/>
        <w:spacing w:line="360" w:lineRule="auto"/>
        <w:jc w:val="left"/>
        <w:rPr>
          <w:rFonts w:hint="eastAsia"/>
          <w:sz w:val="24"/>
        </w:rPr>
      </w:pPr>
    </w:p>
    <w:p>
      <w:pPr>
        <w:adjustRightInd w:val="0"/>
        <w:snapToGrid w:val="0"/>
        <w:spacing w:line="360" w:lineRule="auto"/>
        <w:jc w:val="left"/>
        <w:rPr>
          <w:rFonts w:hint="eastAsia"/>
          <w:sz w:val="24"/>
        </w:rPr>
      </w:pPr>
    </w:p>
    <w:p>
      <w:pPr>
        <w:adjustRightInd w:val="0"/>
        <w:snapToGrid w:val="0"/>
        <w:spacing w:line="360" w:lineRule="auto"/>
        <w:jc w:val="left"/>
        <w:rPr>
          <w:rFonts w:hint="eastAsia"/>
          <w:sz w:val="24"/>
        </w:rPr>
      </w:pPr>
    </w:p>
    <w:p>
      <w:pPr>
        <w:adjustRightInd w:val="0"/>
        <w:snapToGrid w:val="0"/>
        <w:spacing w:line="360" w:lineRule="auto"/>
        <w:jc w:val="left"/>
        <w:rPr>
          <w:sz w:val="24"/>
        </w:rPr>
      </w:pPr>
      <w:r>
        <w:rPr>
          <w:rFonts w:hint="eastAsia"/>
          <w:sz w:val="24"/>
        </w:rPr>
        <w:t>附表二：</w:t>
      </w:r>
    </w:p>
    <w:tbl>
      <w:tblPr>
        <w:tblStyle w:val="21"/>
        <w:tblpPr w:leftFromText="180" w:rightFromText="180" w:vertAnchor="text" w:horzAnchor="margin" w:tblpXSpec="center" w:tblpY="70"/>
        <w:tblW w:w="10401" w:type="dxa"/>
        <w:tblInd w:w="0" w:type="dxa"/>
        <w:tblBorders>
          <w:top w:val="double" w:color="auto" w:sz="12" w:space="0"/>
          <w:left w:val="double" w:color="auto" w:sz="12" w:space="0"/>
          <w:bottom w:val="double" w:color="auto" w:sz="12" w:space="0"/>
          <w:right w:val="doub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0401"/>
      </w:tblGrid>
      <w:tr>
        <w:trPr>
          <w:cantSplit/>
          <w:trHeight w:val="547" w:hRule="atLeast"/>
        </w:trPr>
        <w:tc>
          <w:tcPr>
            <w:tcW w:w="10401" w:type="dxa"/>
            <w:tcBorders>
              <w:bottom w:val="double" w:color="auto" w:sz="12" w:space="0"/>
            </w:tcBorders>
            <w:vAlign w:val="center"/>
          </w:tcPr>
          <w:p>
            <w:pPr>
              <w:spacing w:line="400" w:lineRule="exact"/>
              <w:jc w:val="center"/>
              <w:rPr>
                <w:rFonts w:ascii="幼圆" w:eastAsia="幼圆"/>
                <w:b/>
                <w:bCs/>
                <w:sz w:val="32"/>
              </w:rPr>
            </w:pPr>
            <w:r>
              <w:rPr>
                <w:rFonts w:hint="eastAsia" w:ascii="幼圆" w:eastAsia="幼圆"/>
                <w:b/>
                <w:bCs/>
                <w:sz w:val="32"/>
              </w:rPr>
              <w:t>投 标 人 声 明 书</w:t>
            </w:r>
          </w:p>
        </w:tc>
      </w:tr>
      <w:tr>
        <w:trPr>
          <w:cantSplit/>
          <w:trHeight w:val="12501" w:hRule="atLeast"/>
        </w:trPr>
        <w:tc>
          <w:tcPr>
            <w:tcW w:w="10401" w:type="dxa"/>
            <w:tcBorders>
              <w:top w:val="nil"/>
            </w:tcBorders>
          </w:tcPr>
          <w:p>
            <w:pPr>
              <w:spacing w:line="400" w:lineRule="exact"/>
              <w:ind w:firstLine="480" w:firstLineChars="200"/>
              <w:rPr>
                <w:sz w:val="24"/>
                <w:u w:val="single"/>
              </w:rPr>
            </w:pPr>
            <w:r>
              <w:rPr>
                <w:rFonts w:hint="eastAsia"/>
                <w:sz w:val="24"/>
              </w:rPr>
              <w:t>本投标人参加</w:t>
            </w:r>
            <w:r>
              <w:rPr>
                <w:rFonts w:hint="eastAsia"/>
                <w:sz w:val="24"/>
                <w:u w:val="single"/>
              </w:rPr>
              <w:t xml:space="preserve">   </w:t>
            </w:r>
            <w:r>
              <w:rPr>
                <w:rFonts w:hint="eastAsia"/>
                <w:b/>
                <w:bCs/>
                <w:sz w:val="24"/>
                <w:u w:val="single"/>
              </w:rPr>
              <w:t>成都蓉志楚远供应链管理有限公司</w:t>
            </w:r>
            <w:r>
              <w:rPr>
                <w:rFonts w:hint="eastAsia"/>
                <w:sz w:val="24"/>
                <w:u w:val="single"/>
              </w:rPr>
              <w:t xml:space="preserve">   </w:t>
            </w:r>
            <w:r>
              <w:rPr>
                <w:rFonts w:hint="eastAsia"/>
                <w:sz w:val="24"/>
              </w:rPr>
              <w:t>的投标工作，特声明如下：</w:t>
            </w:r>
          </w:p>
          <w:tbl>
            <w:tblPr>
              <w:tblStyle w:val="21"/>
              <w:tblpPr w:leftFromText="180" w:rightFromText="180" w:vertAnchor="page" w:horzAnchor="margin" w:tblpXSpec="right" w:tblpY="1199"/>
              <w:tblOverlap w:val="never"/>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1916"/>
              <w:gridCol w:w="1381"/>
              <w:gridCol w:w="1379"/>
              <w:gridCol w:w="11"/>
              <w:gridCol w:w="1368"/>
              <w:gridCol w:w="977"/>
              <w:gridCol w:w="1260"/>
              <w:gridCol w:w="1158"/>
            </w:tblGrid>
            <w:tr>
              <w:trPr>
                <w:trHeight w:val="602" w:hRule="atLeast"/>
              </w:trPr>
              <w:tc>
                <w:tcPr>
                  <w:tcW w:w="735" w:type="dxa"/>
                  <w:tcBorders>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序号</w:t>
                  </w:r>
                </w:p>
              </w:tc>
              <w:tc>
                <w:tcPr>
                  <w:tcW w:w="7032" w:type="dxa"/>
                  <w:gridSpan w:val="6"/>
                  <w:tcBorders>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声明事项</w:t>
                  </w:r>
                </w:p>
              </w:tc>
              <w:tc>
                <w:tcPr>
                  <w:tcW w:w="1260" w:type="dxa"/>
                  <w:tcBorders>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是</w:t>
                  </w:r>
                </w:p>
                <w:p>
                  <w:pPr>
                    <w:adjustRightInd w:val="0"/>
                    <w:snapToGrid w:val="0"/>
                    <w:spacing w:line="0" w:lineRule="atLeast"/>
                    <w:jc w:val="center"/>
                    <w:rPr>
                      <w:sz w:val="24"/>
                    </w:rPr>
                  </w:pPr>
                  <w:r>
                    <w:rPr>
                      <w:rFonts w:hint="eastAsia"/>
                      <w:sz w:val="24"/>
                    </w:rPr>
                    <w:t>（打√）</w:t>
                  </w:r>
                </w:p>
              </w:tc>
              <w:tc>
                <w:tcPr>
                  <w:tcW w:w="1158" w:type="dxa"/>
                  <w:tcBorders>
                    <w:left w:val="single" w:color="auto" w:sz="4" w:space="0"/>
                    <w:bottom w:val="single" w:color="auto" w:sz="4" w:space="0"/>
                  </w:tcBorders>
                  <w:vAlign w:val="center"/>
                </w:tcPr>
                <w:p>
                  <w:pPr>
                    <w:adjustRightInd w:val="0"/>
                    <w:snapToGrid w:val="0"/>
                    <w:spacing w:line="0" w:lineRule="atLeast"/>
                    <w:jc w:val="center"/>
                    <w:rPr>
                      <w:sz w:val="24"/>
                    </w:rPr>
                  </w:pPr>
                  <w:r>
                    <w:rPr>
                      <w:rFonts w:hint="eastAsia"/>
                      <w:sz w:val="24"/>
                    </w:rPr>
                    <w:t>否</w:t>
                  </w:r>
                </w:p>
                <w:p>
                  <w:pPr>
                    <w:adjustRightInd w:val="0"/>
                    <w:snapToGrid w:val="0"/>
                    <w:spacing w:line="0" w:lineRule="atLeast"/>
                    <w:jc w:val="center"/>
                    <w:rPr>
                      <w:sz w:val="24"/>
                    </w:rPr>
                  </w:pPr>
                  <w:r>
                    <w:rPr>
                      <w:rFonts w:hint="eastAsia"/>
                      <w:sz w:val="24"/>
                    </w:rPr>
                    <w:t>（打√）</w:t>
                  </w:r>
                </w:p>
              </w:tc>
            </w:tr>
            <w:tr>
              <w:trPr>
                <w:trHeight w:val="701"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一</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r>
                    <w:rPr>
                      <w:rFonts w:hint="eastAsia"/>
                      <w:sz w:val="24"/>
                    </w:rPr>
                    <w:t>本投标人的经营项目及范围能满足招标人的要求，并对提供的营业执照副本及授权委托书等投标文件的真实性负责</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rPr>
                <w:trHeight w:val="720"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二</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r>
                    <w:rPr>
                      <w:rFonts w:hint="eastAsia"/>
                      <w:sz w:val="24"/>
                    </w:rPr>
                    <w:t>本投标人具有承担招标人招标项目的设计、供货、安装、调试能力，没有国家、地方或行业、部门市场禁入的情况</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rPr>
                <w:trHeight w:val="911"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三</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b/>
                      <w:sz w:val="24"/>
                      <w:u w:val="single"/>
                    </w:rPr>
                  </w:pPr>
                  <w:r>
                    <w:rPr>
                      <w:rFonts w:hint="eastAsia"/>
                      <w:sz w:val="24"/>
                    </w:rPr>
                    <w:t>本投标人对本项目所采用的材料、</w:t>
                  </w:r>
                  <w:r>
                    <w:rPr>
                      <w:rFonts w:hint="eastAsia"/>
                      <w:sz w:val="24"/>
                      <w:lang w:val="en-US" w:eastAsia="zh-CN"/>
                    </w:rPr>
                    <w:t>耗材</w:t>
                  </w:r>
                  <w:r>
                    <w:rPr>
                      <w:rFonts w:hint="eastAsia"/>
                      <w:sz w:val="24"/>
                    </w:rPr>
                    <w:t>质量及本项目的质量承担全部的法律责任，如不能满足投标书中的承诺，本投标人愿意向招标人支付合同总价</w:t>
                  </w:r>
                  <w:r>
                    <w:rPr>
                      <w:rFonts w:hint="eastAsia"/>
                      <w:b/>
                      <w:sz w:val="24"/>
                      <w:u w:val="single"/>
                    </w:rPr>
                    <w:t>壹倍</w:t>
                  </w:r>
                  <w:r>
                    <w:rPr>
                      <w:rFonts w:hint="eastAsia"/>
                      <w:sz w:val="24"/>
                    </w:rPr>
                    <w:t>的违约金。</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rPr>
                <w:trHeight w:val="372"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四</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r>
                    <w:rPr>
                      <w:rFonts w:hint="eastAsia"/>
                      <w:sz w:val="24"/>
                    </w:rPr>
                    <w:t>本投标人实施的项目近三年内无重大质量、安全责任事故</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rPr>
                <w:trHeight w:val="792"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五</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r>
                    <w:rPr>
                      <w:rFonts w:hint="eastAsia"/>
                      <w:sz w:val="24"/>
                    </w:rPr>
                    <w:t>本投标人在本项目的投标过程中，保证具有独立、诚信，公正的立场，绝无串标、抬标等现象发生。</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rPr>
                <w:trHeight w:val="775"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六</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b/>
                      <w:sz w:val="24"/>
                    </w:rPr>
                  </w:pPr>
                  <w:r>
                    <w:rPr>
                      <w:rFonts w:hint="eastAsia"/>
                      <w:b/>
                      <w:sz w:val="24"/>
                    </w:rPr>
                    <w:t>本投标人的负责人、员工或合伙人与本招标项目的设计、招标人不是合伙人或关联企业</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rPr>
                <w:trHeight w:val="910"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七</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r>
                    <w:rPr>
                      <w:rFonts w:hint="eastAsia"/>
                      <w:sz w:val="24"/>
                    </w:rPr>
                    <w:t>本投标人未向招标人及其员工或第三人，支付任何酬金或其它以便促成投标人中标的任何情形发生</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rPr>
                <w:trHeight w:val="963"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八</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u w:val="single"/>
                    </w:rPr>
                  </w:pPr>
                  <w:r>
                    <w:rPr>
                      <w:rFonts w:hint="eastAsia"/>
                      <w:sz w:val="24"/>
                    </w:rPr>
                    <w:t>本投标人所供应的本项目材料、设备未经抵押、查封，具有完全的处分权。如发生任何第三方主张投标产品的权利，本投标人愿承担全部责任并赔偿由此给招标人造成的全部损失</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rPr>
                <w:trHeight w:val="593"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九</w:t>
                  </w:r>
                </w:p>
              </w:tc>
              <w:tc>
                <w:tcPr>
                  <w:tcW w:w="703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r>
                    <w:rPr>
                      <w:rFonts w:hint="eastAsia"/>
                      <w:sz w:val="24"/>
                    </w:rPr>
                    <w:t>本投标人承诺在投标文件中的报价不低于企业成本价</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z w:val="24"/>
                    </w:rPr>
                  </w:pPr>
                </w:p>
              </w:tc>
              <w:tc>
                <w:tcPr>
                  <w:tcW w:w="1158" w:type="dxa"/>
                  <w:tcBorders>
                    <w:top w:val="single" w:color="auto" w:sz="4" w:space="0"/>
                    <w:left w:val="single" w:color="auto" w:sz="4" w:space="0"/>
                    <w:bottom w:val="single" w:color="auto" w:sz="4" w:space="0"/>
                  </w:tcBorders>
                  <w:vAlign w:val="center"/>
                </w:tcPr>
                <w:p>
                  <w:pPr>
                    <w:adjustRightInd w:val="0"/>
                    <w:snapToGrid w:val="0"/>
                    <w:spacing w:line="0" w:lineRule="atLeast"/>
                    <w:jc w:val="center"/>
                    <w:rPr>
                      <w:sz w:val="24"/>
                    </w:rPr>
                  </w:pPr>
                </w:p>
              </w:tc>
            </w:tr>
            <w:tr>
              <w:trPr>
                <w:cantSplit/>
                <w:trHeight w:val="1337" w:hRule="atLeast"/>
              </w:trPr>
              <w:tc>
                <w:tcPr>
                  <w:tcW w:w="735" w:type="dxa"/>
                  <w:tcBorders>
                    <w:top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r>
                    <w:rPr>
                      <w:rFonts w:hint="eastAsia"/>
                      <w:sz w:val="24"/>
                    </w:rPr>
                    <w:t>十</w:t>
                  </w:r>
                </w:p>
              </w:tc>
              <w:tc>
                <w:tcPr>
                  <w:tcW w:w="9450" w:type="dxa"/>
                  <w:gridSpan w:val="8"/>
                  <w:tcBorders>
                    <w:top w:val="single" w:color="auto" w:sz="4" w:space="0"/>
                    <w:left w:val="single" w:color="auto" w:sz="4" w:space="0"/>
                    <w:bottom w:val="single" w:color="auto" w:sz="4" w:space="0"/>
                  </w:tcBorders>
                  <w:vAlign w:val="center"/>
                </w:tcPr>
                <w:p>
                  <w:pPr>
                    <w:adjustRightInd w:val="0"/>
                    <w:snapToGrid w:val="0"/>
                    <w:spacing w:line="0" w:lineRule="atLeast"/>
                    <w:rPr>
                      <w:b/>
                      <w:bCs/>
                      <w:sz w:val="24"/>
                    </w:rPr>
                  </w:pPr>
                  <w:r>
                    <w:rPr>
                      <w:rFonts w:hint="eastAsia"/>
                      <w:b/>
                      <w:bCs/>
                      <w:sz w:val="24"/>
                    </w:rPr>
                    <w:t>本投标人声明：</w:t>
                  </w:r>
                </w:p>
                <w:p>
                  <w:pPr>
                    <w:adjustRightInd w:val="0"/>
                    <w:snapToGrid w:val="0"/>
                    <w:spacing w:line="0" w:lineRule="atLeast"/>
                    <w:ind w:firstLine="480" w:firstLineChars="200"/>
                    <w:rPr>
                      <w:sz w:val="24"/>
                    </w:rPr>
                  </w:pPr>
                  <w:r>
                    <w:rPr>
                      <w:rFonts w:hint="eastAsia"/>
                      <w:b/>
                      <w:bCs/>
                      <w:sz w:val="24"/>
                    </w:rPr>
                    <w:t>本声明书的各项内容均属实，如经招标人查实，发现有不属实的情况，愿承担</w:t>
                  </w:r>
                  <w:r>
                    <w:rPr>
                      <w:rFonts w:hint="eastAsia"/>
                      <w:b/>
                      <w:bCs/>
                      <w:sz w:val="24"/>
                      <w:u w:val="single"/>
                    </w:rPr>
                    <w:t>5-10</w:t>
                  </w:r>
                  <w:r>
                    <w:rPr>
                      <w:rFonts w:hint="eastAsia"/>
                      <w:b/>
                      <w:bCs/>
                      <w:sz w:val="24"/>
                    </w:rPr>
                    <w:t>万元的赔偿金及相关法律责任，同时招标人可视其情况终止本投标人的投标资格，如已中标可取消中标资格。</w:t>
                  </w:r>
                </w:p>
              </w:tc>
            </w:tr>
            <w:tr>
              <w:trPr>
                <w:cantSplit/>
                <w:trHeight w:val="455" w:hRule="atLeast"/>
              </w:trPr>
              <w:tc>
                <w:tcPr>
                  <w:tcW w:w="735" w:type="dxa"/>
                  <w:vMerge w:val="restart"/>
                  <w:tcBorders>
                    <w:top w:val="single" w:color="auto" w:sz="4" w:space="0"/>
                    <w:left w:val="nil"/>
                    <w:right w:val="single" w:color="auto" w:sz="4" w:space="0"/>
                  </w:tcBorders>
                  <w:vAlign w:val="center"/>
                </w:tcPr>
                <w:p>
                  <w:pPr>
                    <w:adjustRightInd w:val="0"/>
                    <w:snapToGrid w:val="0"/>
                    <w:spacing w:line="0" w:lineRule="atLeast"/>
                    <w:jc w:val="center"/>
                    <w:rPr>
                      <w:sz w:val="24"/>
                    </w:rPr>
                  </w:pPr>
                  <w:r>
                    <w:rPr>
                      <w:rFonts w:hint="eastAsia"/>
                      <w:sz w:val="24"/>
                    </w:rPr>
                    <w:t>十一</w:t>
                  </w: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投标人地址</w:t>
                  </w:r>
                </w:p>
              </w:tc>
              <w:tc>
                <w:tcPr>
                  <w:tcW w:w="13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邮政编码</w:t>
                  </w:r>
                </w:p>
              </w:tc>
              <w:tc>
                <w:tcPr>
                  <w:tcW w:w="13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c>
                <w:tcPr>
                  <w:tcW w:w="3395" w:type="dxa"/>
                  <w:gridSpan w:val="3"/>
                  <w:vMerge w:val="restart"/>
                  <w:tcBorders>
                    <w:top w:val="single" w:color="auto" w:sz="4" w:space="0"/>
                    <w:left w:val="single" w:color="auto" w:sz="4" w:space="0"/>
                    <w:right w:val="single" w:color="auto" w:sz="4" w:space="0"/>
                  </w:tcBorders>
                  <w:vAlign w:val="center"/>
                </w:tcPr>
                <w:p>
                  <w:pPr>
                    <w:adjustRightInd w:val="0"/>
                    <w:snapToGrid w:val="0"/>
                    <w:spacing w:line="0" w:lineRule="atLeast"/>
                  </w:pPr>
                  <w:r>
                    <w:rPr>
                      <w:rFonts w:hint="eastAsia"/>
                    </w:rPr>
                    <w:t>投标人</w:t>
                  </w:r>
                  <w:r>
                    <w:rPr>
                      <w:rFonts w:hint="eastAsia"/>
                      <w:u w:val="single"/>
                    </w:rPr>
                    <w:t xml:space="preserve">：             </w:t>
                  </w:r>
                  <w:r>
                    <w:rPr>
                      <w:rFonts w:hint="eastAsia"/>
                    </w:rPr>
                    <w:t>（盖章）</w:t>
                  </w:r>
                </w:p>
                <w:p>
                  <w:pPr>
                    <w:adjustRightInd w:val="0"/>
                    <w:snapToGrid w:val="0"/>
                    <w:spacing w:line="0" w:lineRule="atLeast"/>
                  </w:pPr>
                  <w:r>
                    <w:rPr>
                      <w:rFonts w:hint="eastAsia"/>
                    </w:rPr>
                    <w:t>法定代表人或授权委托人</w:t>
                  </w:r>
                </w:p>
                <w:p>
                  <w:pPr>
                    <w:adjustRightInd w:val="0"/>
                    <w:snapToGrid w:val="0"/>
                    <w:spacing w:line="0" w:lineRule="atLeast"/>
                    <w:rPr>
                      <w:sz w:val="24"/>
                    </w:rPr>
                  </w:pPr>
                  <w:r>
                    <w:rPr>
                      <w:rFonts w:hint="eastAsia"/>
                    </w:rPr>
                    <w:t>签名：</w:t>
                  </w:r>
                </w:p>
                <w:p>
                  <w:pPr>
                    <w:adjustRightInd w:val="0"/>
                    <w:snapToGrid w:val="0"/>
                    <w:spacing w:line="0" w:lineRule="atLeast"/>
                    <w:jc w:val="center"/>
                    <w:rPr>
                      <w:sz w:val="24"/>
                    </w:rPr>
                  </w:pPr>
                  <w:r>
                    <w:rPr>
                      <w:rFonts w:hint="eastAsia"/>
                      <w:sz w:val="24"/>
                    </w:rPr>
                    <w:t xml:space="preserve">           年    月    日</w:t>
                  </w:r>
                </w:p>
              </w:tc>
            </w:tr>
            <w:tr>
              <w:trPr>
                <w:cantSplit/>
                <w:trHeight w:val="448" w:hRule="atLeast"/>
              </w:trPr>
              <w:tc>
                <w:tcPr>
                  <w:tcW w:w="735" w:type="dxa"/>
                  <w:vMerge w:val="continue"/>
                  <w:tcBorders>
                    <w:left w:val="nil"/>
                    <w:right w:val="single" w:color="auto" w:sz="4" w:space="0"/>
                  </w:tcBorders>
                  <w:vAlign w:val="center"/>
                </w:tcPr>
                <w:p>
                  <w:pPr>
                    <w:adjustRightInd w:val="0"/>
                    <w:snapToGrid w:val="0"/>
                    <w:spacing w:line="0" w:lineRule="atLeast"/>
                    <w:jc w:val="center"/>
                    <w:rPr>
                      <w:sz w:val="24"/>
                    </w:rPr>
                  </w:pPr>
                </w:p>
              </w:tc>
              <w:tc>
                <w:tcPr>
                  <w:tcW w:w="19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联系电话</w:t>
                  </w:r>
                </w:p>
              </w:tc>
              <w:tc>
                <w:tcPr>
                  <w:tcW w:w="13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rFonts w:hint="eastAsia"/>
                      <w:sz w:val="24"/>
                    </w:rPr>
                    <w:t>传真电话</w:t>
                  </w:r>
                </w:p>
              </w:tc>
              <w:tc>
                <w:tcPr>
                  <w:tcW w:w="13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c>
                <w:tcPr>
                  <w:tcW w:w="3395" w:type="dxa"/>
                  <w:gridSpan w:val="3"/>
                  <w:vMerge w:val="continue"/>
                  <w:tcBorders>
                    <w:left w:val="single" w:color="auto" w:sz="4" w:space="0"/>
                    <w:right w:val="single" w:color="auto" w:sz="4" w:space="0"/>
                  </w:tcBorders>
                  <w:vAlign w:val="center"/>
                </w:tcPr>
                <w:p>
                  <w:pPr>
                    <w:adjustRightInd w:val="0"/>
                    <w:snapToGrid w:val="0"/>
                    <w:spacing w:line="0" w:lineRule="atLeast"/>
                    <w:jc w:val="center"/>
                    <w:rPr>
                      <w:sz w:val="24"/>
                    </w:rPr>
                  </w:pPr>
                </w:p>
              </w:tc>
            </w:tr>
            <w:tr>
              <w:trPr>
                <w:cantSplit/>
                <w:trHeight w:val="418" w:hRule="atLeast"/>
              </w:trPr>
              <w:tc>
                <w:tcPr>
                  <w:tcW w:w="735" w:type="dxa"/>
                  <w:vMerge w:val="continue"/>
                  <w:tcBorders>
                    <w:left w:val="nil"/>
                    <w:right w:val="single" w:color="auto" w:sz="4" w:space="0"/>
                  </w:tcBorders>
                  <w:vAlign w:val="center"/>
                </w:tcPr>
                <w:p>
                  <w:pPr>
                    <w:adjustRightInd w:val="0"/>
                    <w:snapToGrid w:val="0"/>
                    <w:spacing w:line="0" w:lineRule="atLeast"/>
                    <w:rPr>
                      <w:sz w:val="24"/>
                    </w:rPr>
                  </w:pPr>
                </w:p>
              </w:tc>
              <w:tc>
                <w:tcPr>
                  <w:tcW w:w="1916" w:type="dxa"/>
                  <w:tcBorders>
                    <w:top w:val="single" w:color="auto" w:sz="4" w:space="0"/>
                    <w:left w:val="nil"/>
                    <w:bottom w:val="single" w:color="auto" w:sz="4" w:space="0"/>
                    <w:right w:val="single" w:color="auto" w:sz="4" w:space="0"/>
                  </w:tcBorders>
                  <w:vAlign w:val="center"/>
                </w:tcPr>
                <w:p>
                  <w:pPr>
                    <w:adjustRightInd w:val="0"/>
                    <w:snapToGrid w:val="0"/>
                    <w:jc w:val="center"/>
                    <w:rPr>
                      <w:sz w:val="24"/>
                    </w:rPr>
                  </w:pPr>
                  <w:r>
                    <w:rPr>
                      <w:rFonts w:hint="eastAsia"/>
                      <w:sz w:val="24"/>
                    </w:rPr>
                    <w:t>开户银行</w:t>
                  </w:r>
                </w:p>
              </w:tc>
              <w:tc>
                <w:tcPr>
                  <w:tcW w:w="1381" w:type="dxa"/>
                  <w:tcBorders>
                    <w:top w:val="single" w:color="auto" w:sz="4" w:space="0"/>
                    <w:left w:val="nil"/>
                    <w:bottom w:val="single" w:color="auto" w:sz="4" w:space="0"/>
                    <w:right w:val="single" w:color="auto" w:sz="4" w:space="0"/>
                  </w:tcBorders>
                  <w:vAlign w:val="center"/>
                </w:tcPr>
                <w:p>
                  <w:pPr>
                    <w:adjustRightInd w:val="0"/>
                    <w:snapToGrid w:val="0"/>
                    <w:jc w:val="center"/>
                    <w:rPr>
                      <w:sz w:val="24"/>
                    </w:rPr>
                  </w:pPr>
                </w:p>
              </w:tc>
              <w:tc>
                <w:tcPr>
                  <w:tcW w:w="1390"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sz w:val="24"/>
                    </w:rPr>
                  </w:pPr>
                  <w:r>
                    <w:rPr>
                      <w:rFonts w:hint="eastAsia"/>
                      <w:sz w:val="24"/>
                    </w:rPr>
                    <w:t>银行帐号</w:t>
                  </w:r>
                </w:p>
              </w:tc>
              <w:tc>
                <w:tcPr>
                  <w:tcW w:w="1368" w:type="dxa"/>
                  <w:tcBorders>
                    <w:top w:val="single" w:color="auto" w:sz="4" w:space="0"/>
                    <w:left w:val="nil"/>
                    <w:bottom w:val="single" w:color="auto" w:sz="4" w:space="0"/>
                    <w:right w:val="single" w:color="auto" w:sz="4" w:space="0"/>
                  </w:tcBorders>
                  <w:vAlign w:val="center"/>
                </w:tcPr>
                <w:p>
                  <w:pPr>
                    <w:adjustRightInd w:val="0"/>
                    <w:snapToGrid w:val="0"/>
                    <w:jc w:val="center"/>
                    <w:rPr>
                      <w:sz w:val="24"/>
                    </w:rPr>
                  </w:pPr>
                </w:p>
              </w:tc>
              <w:tc>
                <w:tcPr>
                  <w:tcW w:w="3395" w:type="dxa"/>
                  <w:gridSpan w:val="3"/>
                  <w:vMerge w:val="continue"/>
                  <w:tcBorders>
                    <w:left w:val="single" w:color="auto" w:sz="4" w:space="0"/>
                    <w:right w:val="single" w:color="auto" w:sz="4" w:space="0"/>
                  </w:tcBorders>
                  <w:vAlign w:val="center"/>
                </w:tcPr>
                <w:p>
                  <w:pPr>
                    <w:adjustRightInd w:val="0"/>
                    <w:snapToGrid w:val="0"/>
                    <w:spacing w:line="0" w:lineRule="atLeast"/>
                    <w:jc w:val="center"/>
                    <w:rPr>
                      <w:sz w:val="24"/>
                    </w:rPr>
                  </w:pPr>
                </w:p>
              </w:tc>
            </w:tr>
            <w:tr>
              <w:trPr>
                <w:cantSplit/>
                <w:trHeight w:val="1122" w:hRule="atLeast"/>
              </w:trPr>
              <w:tc>
                <w:tcPr>
                  <w:tcW w:w="735" w:type="dxa"/>
                  <w:vMerge w:val="continue"/>
                  <w:tcBorders>
                    <w:left w:val="nil"/>
                    <w:bottom w:val="single" w:color="auto" w:sz="4" w:space="0"/>
                    <w:right w:val="single" w:color="auto" w:sz="4" w:space="0"/>
                  </w:tcBorders>
                  <w:vAlign w:val="center"/>
                </w:tcPr>
                <w:p>
                  <w:pPr>
                    <w:adjustRightInd w:val="0"/>
                    <w:snapToGrid w:val="0"/>
                    <w:spacing w:line="0" w:lineRule="atLeast"/>
                    <w:rPr>
                      <w:sz w:val="24"/>
                    </w:rPr>
                  </w:pPr>
                </w:p>
              </w:tc>
              <w:tc>
                <w:tcPr>
                  <w:tcW w:w="6055" w:type="dxa"/>
                  <w:gridSpan w:val="5"/>
                  <w:tcBorders>
                    <w:top w:val="single" w:color="auto" w:sz="4" w:space="0"/>
                    <w:left w:val="nil"/>
                    <w:bottom w:val="single" w:color="auto" w:sz="4" w:space="0"/>
                    <w:right w:val="single" w:color="auto" w:sz="4" w:space="0"/>
                  </w:tcBorders>
                  <w:vAlign w:val="center"/>
                </w:tcPr>
                <w:p>
                  <w:pPr>
                    <w:adjustRightInd w:val="0"/>
                    <w:snapToGrid w:val="0"/>
                    <w:jc w:val="center"/>
                    <w:rPr>
                      <w:sz w:val="24"/>
                    </w:rPr>
                  </w:pPr>
                  <w:r>
                    <w:rPr>
                      <w:rFonts w:hint="eastAsia"/>
                      <w:sz w:val="24"/>
                    </w:rPr>
                    <w:t>投标人承诺上述联系地址及号码均为确定、有效的联系方式，招标人使用上述联系方式，投标人均表示认可。</w:t>
                  </w:r>
                </w:p>
              </w:tc>
              <w:tc>
                <w:tcPr>
                  <w:tcW w:w="3395" w:type="dxa"/>
                  <w:gridSpan w:val="3"/>
                  <w:vMerge w:val="continue"/>
                  <w:tcBorders>
                    <w:left w:val="single" w:color="auto" w:sz="4" w:space="0"/>
                    <w:bottom w:val="single" w:color="auto" w:sz="4" w:space="0"/>
                    <w:right w:val="single" w:color="auto" w:sz="4" w:space="0"/>
                  </w:tcBorders>
                  <w:vAlign w:val="center"/>
                </w:tcPr>
                <w:p>
                  <w:pPr>
                    <w:adjustRightInd w:val="0"/>
                    <w:snapToGrid w:val="0"/>
                    <w:spacing w:line="0" w:lineRule="atLeast"/>
                    <w:jc w:val="center"/>
                    <w:rPr>
                      <w:sz w:val="24"/>
                    </w:rPr>
                  </w:pPr>
                </w:p>
              </w:tc>
            </w:tr>
          </w:tbl>
          <w:p>
            <w:pPr>
              <w:spacing w:line="400" w:lineRule="exact"/>
              <w:rPr>
                <w:rFonts w:ascii="幼圆" w:eastAsia="幼圆"/>
                <w:sz w:val="24"/>
              </w:rPr>
            </w:pPr>
          </w:p>
        </w:tc>
      </w:tr>
    </w:tbl>
    <w:p>
      <w:pPr>
        <w:tabs>
          <w:tab w:val="left" w:pos="360"/>
          <w:tab w:val="left" w:pos="540"/>
        </w:tabs>
        <w:spacing w:line="360" w:lineRule="auto"/>
        <w:rPr>
          <w:bCs/>
          <w:sz w:val="24"/>
        </w:rPr>
      </w:pPr>
    </w:p>
    <w:p>
      <w:pPr>
        <w:tabs>
          <w:tab w:val="left" w:pos="360"/>
          <w:tab w:val="left" w:pos="540"/>
        </w:tabs>
        <w:spacing w:line="360" w:lineRule="auto"/>
        <w:rPr>
          <w:bCs/>
          <w:sz w:val="24"/>
        </w:rPr>
      </w:pPr>
      <w:r>
        <w:rPr>
          <w:rFonts w:hint="eastAsia"/>
          <w:bCs/>
          <w:sz w:val="24"/>
        </w:rPr>
        <w:t>附表三</w:t>
      </w:r>
    </w:p>
    <w:p>
      <w:pPr>
        <w:pStyle w:val="8"/>
      </w:pPr>
    </w:p>
    <w:p>
      <w:pPr>
        <w:widowControl/>
        <w:jc w:val="center"/>
        <w:rPr>
          <w:b/>
          <w:bCs/>
          <w:sz w:val="40"/>
          <w:szCs w:val="40"/>
        </w:rPr>
      </w:pPr>
      <w:r>
        <w:rPr>
          <w:rFonts w:hint="eastAsia"/>
          <w:b/>
          <w:bCs/>
          <w:sz w:val="40"/>
          <w:szCs w:val="40"/>
        </w:rPr>
        <w:t>诚信承诺书</w:t>
      </w:r>
    </w:p>
    <w:p>
      <w:pPr>
        <w:pStyle w:val="8"/>
      </w:pPr>
    </w:p>
    <w:p>
      <w:pPr>
        <w:rPr>
          <w:spacing w:val="-4"/>
          <w:sz w:val="24"/>
          <w:u w:val="single"/>
        </w:rPr>
      </w:pPr>
      <w:r>
        <w:rPr>
          <w:rFonts w:hint="eastAsia"/>
          <w:spacing w:val="-4"/>
          <w:sz w:val="24"/>
        </w:rPr>
        <w:t>致：</w:t>
      </w:r>
      <w:r>
        <w:rPr>
          <w:rFonts w:hint="eastAsia"/>
          <w:spacing w:val="-4"/>
          <w:sz w:val="24"/>
          <w:u w:val="single"/>
        </w:rPr>
        <w:t xml:space="preserve">  </w:t>
      </w:r>
      <w:r>
        <w:rPr>
          <w:rFonts w:hint="eastAsia"/>
          <w:b/>
          <w:bCs/>
          <w:sz w:val="24"/>
          <w:u w:val="single"/>
        </w:rPr>
        <w:t>成都蓉志楚远供应链管理有限公司</w:t>
      </w:r>
      <w:r>
        <w:rPr>
          <w:rFonts w:hint="eastAsia"/>
          <w:spacing w:val="-4"/>
          <w:sz w:val="24"/>
          <w:u w:val="single"/>
        </w:rPr>
        <w:t xml:space="preserve">  </w:t>
      </w:r>
    </w:p>
    <w:p>
      <w:pPr>
        <w:spacing w:line="360" w:lineRule="auto"/>
        <w:ind w:firstLine="596" w:firstLineChars="257"/>
        <w:rPr>
          <w:spacing w:val="-4"/>
          <w:sz w:val="24"/>
        </w:rPr>
      </w:pPr>
      <w:r>
        <w:rPr>
          <w:rFonts w:hint="eastAsia"/>
          <w:spacing w:val="-4"/>
          <w:sz w:val="24"/>
        </w:rPr>
        <w:t>我方已充分知悉贵司招标文件内容和要求，了解贵司招投标业务的纪律性、严肃性，并严格按照法律、法规之规定，以诚信的原则参与贵司项目投标，经审慎考虑，就参与贵司投标应遵守的诚信原则，我方作以下郑重承诺：</w:t>
      </w:r>
    </w:p>
    <w:p>
      <w:pPr>
        <w:numPr>
          <w:ilvl w:val="0"/>
          <w:numId w:val="12"/>
        </w:numPr>
        <w:tabs>
          <w:tab w:val="left" w:pos="1260"/>
          <w:tab w:val="left" w:pos="1440"/>
        </w:tabs>
        <w:spacing w:line="360" w:lineRule="auto"/>
        <w:ind w:left="596" w:hanging="596" w:hangingChars="257"/>
        <w:rPr>
          <w:spacing w:val="-4"/>
          <w:sz w:val="24"/>
        </w:rPr>
      </w:pPr>
      <w:r>
        <w:rPr>
          <w:rFonts w:hint="eastAsia"/>
          <w:spacing w:val="-4"/>
          <w:sz w:val="24"/>
        </w:rPr>
        <w:t>我方保证在投标过程中提供的所有资料文件及复印件真实、准确，复印件与原件一致，无变造或伪造情形，如有任何虚假信息和作假行为，我方承担一切后果；</w:t>
      </w:r>
    </w:p>
    <w:p>
      <w:pPr>
        <w:numPr>
          <w:ilvl w:val="0"/>
          <w:numId w:val="12"/>
        </w:numPr>
        <w:tabs>
          <w:tab w:val="left" w:pos="1260"/>
          <w:tab w:val="left" w:pos="1440"/>
        </w:tabs>
        <w:spacing w:line="360" w:lineRule="auto"/>
        <w:ind w:left="596" w:hanging="596" w:hangingChars="257"/>
        <w:rPr>
          <w:spacing w:val="-4"/>
          <w:sz w:val="24"/>
        </w:rPr>
      </w:pPr>
      <w:r>
        <w:rPr>
          <w:rFonts w:hint="eastAsia"/>
          <w:spacing w:val="-4"/>
          <w:sz w:val="24"/>
        </w:rPr>
        <w:t>保证投标商务信息的准确无误，且未向任何第三方泄露，无与其他投标单位串标、围标等违规行为；</w:t>
      </w:r>
    </w:p>
    <w:p>
      <w:pPr>
        <w:numPr>
          <w:ilvl w:val="0"/>
          <w:numId w:val="12"/>
        </w:numPr>
        <w:tabs>
          <w:tab w:val="left" w:pos="1260"/>
          <w:tab w:val="left" w:pos="1440"/>
        </w:tabs>
        <w:spacing w:line="360" w:lineRule="auto"/>
        <w:ind w:left="596" w:hanging="596" w:hangingChars="257"/>
        <w:rPr>
          <w:spacing w:val="-4"/>
          <w:sz w:val="24"/>
        </w:rPr>
      </w:pPr>
      <w:r>
        <w:rPr>
          <w:rFonts w:hint="eastAsia"/>
          <w:spacing w:val="-4"/>
          <w:sz w:val="24"/>
        </w:rPr>
        <w:t>保证中标后按贵司要求及时签订合同，同时按招标文件要求按时足额缴纳履约质保金；</w:t>
      </w:r>
    </w:p>
    <w:p>
      <w:pPr>
        <w:numPr>
          <w:ilvl w:val="0"/>
          <w:numId w:val="12"/>
        </w:numPr>
        <w:tabs>
          <w:tab w:val="left" w:pos="1260"/>
          <w:tab w:val="left" w:pos="1440"/>
        </w:tabs>
        <w:spacing w:line="360" w:lineRule="auto"/>
        <w:ind w:left="596" w:hanging="596" w:hangingChars="257"/>
        <w:rPr>
          <w:spacing w:val="-4"/>
          <w:sz w:val="24"/>
        </w:rPr>
      </w:pPr>
      <w:r>
        <w:rPr>
          <w:rFonts w:hint="eastAsia"/>
          <w:spacing w:val="-4"/>
          <w:sz w:val="24"/>
        </w:rPr>
        <w:t>中标后按双方最终确定的价格签订合同，不故意抬高价格；</w:t>
      </w:r>
    </w:p>
    <w:p>
      <w:pPr>
        <w:numPr>
          <w:ilvl w:val="0"/>
          <w:numId w:val="12"/>
        </w:numPr>
        <w:tabs>
          <w:tab w:val="left" w:pos="1260"/>
          <w:tab w:val="left" w:pos="1440"/>
        </w:tabs>
        <w:spacing w:line="360" w:lineRule="auto"/>
        <w:ind w:left="596" w:hanging="596" w:hangingChars="257"/>
        <w:rPr>
          <w:spacing w:val="-4"/>
          <w:sz w:val="24"/>
        </w:rPr>
      </w:pPr>
      <w:r>
        <w:rPr>
          <w:rFonts w:hint="eastAsia"/>
          <w:spacing w:val="-4"/>
          <w:sz w:val="24"/>
        </w:rPr>
        <w:t>保证在中标后认真履约，不将合同范围内的工作内容私自转包、分包；</w:t>
      </w:r>
    </w:p>
    <w:p>
      <w:pPr>
        <w:spacing w:line="360" w:lineRule="auto"/>
        <w:ind w:firstLine="445" w:firstLineChars="192"/>
        <w:rPr>
          <w:rFonts w:ascii="幼圆" w:eastAsia="幼圆"/>
          <w:spacing w:val="-4"/>
          <w:sz w:val="24"/>
        </w:rPr>
      </w:pPr>
      <w:r>
        <w:rPr>
          <w:rFonts w:hint="eastAsia"/>
          <w:spacing w:val="-4"/>
          <w:sz w:val="24"/>
        </w:rPr>
        <w:t>若经贵司调查发现我方存在包括但不限于本承诺函所载的不诚信行为，贵司有权取消我方中标资格，且我方还应向贵司支付人民币5-10万元违约金，该违约金未能补足因此给贵司造成的损失的，就不足部分，我方在接到贵司函告之日起3日内予以补足。</w:t>
      </w:r>
    </w:p>
    <w:p>
      <w:pPr>
        <w:spacing w:line="360" w:lineRule="auto"/>
        <w:ind w:left="3419" w:leftChars="1628" w:firstLine="1698" w:firstLineChars="731"/>
        <w:jc w:val="left"/>
        <w:rPr>
          <w:rFonts w:ascii="幼圆" w:eastAsia="幼圆"/>
          <w:b/>
          <w:spacing w:val="-4"/>
          <w:sz w:val="24"/>
        </w:rPr>
      </w:pPr>
    </w:p>
    <w:p>
      <w:pPr>
        <w:spacing w:line="360" w:lineRule="auto"/>
        <w:ind w:left="3419" w:leftChars="1628" w:firstLine="1698" w:firstLineChars="731"/>
        <w:jc w:val="left"/>
        <w:rPr>
          <w:rFonts w:ascii="幼圆" w:eastAsia="幼圆"/>
          <w:b/>
          <w:spacing w:val="-4"/>
          <w:sz w:val="24"/>
        </w:rPr>
      </w:pPr>
      <w:r>
        <w:rPr>
          <w:rFonts w:hint="eastAsia" w:ascii="幼圆" w:eastAsia="幼圆"/>
          <w:b/>
          <w:spacing w:val="-4"/>
          <w:sz w:val="24"/>
        </w:rPr>
        <w:t>承诺人：（盖章）</w:t>
      </w:r>
    </w:p>
    <w:p>
      <w:pPr>
        <w:spacing w:line="360" w:lineRule="auto"/>
        <w:ind w:left="3419" w:leftChars="1628" w:firstLine="1698" w:firstLineChars="731"/>
        <w:jc w:val="left"/>
        <w:rPr>
          <w:rFonts w:ascii="幼圆" w:eastAsia="幼圆"/>
          <w:b/>
          <w:spacing w:val="-4"/>
          <w:sz w:val="24"/>
        </w:rPr>
      </w:pPr>
      <w:r>
        <w:rPr>
          <w:rFonts w:hint="eastAsia" w:ascii="幼圆" w:eastAsia="幼圆"/>
          <w:b/>
          <w:spacing w:val="-4"/>
          <w:sz w:val="24"/>
        </w:rPr>
        <w:t>代表：</w:t>
      </w:r>
    </w:p>
    <w:p>
      <w:pPr>
        <w:spacing w:line="360" w:lineRule="auto"/>
        <w:ind w:left="3419" w:leftChars="1628" w:firstLine="1698" w:firstLineChars="731"/>
        <w:jc w:val="left"/>
        <w:rPr>
          <w:rFonts w:ascii="幼圆" w:eastAsia="幼圆"/>
          <w:b/>
          <w:spacing w:val="-4"/>
          <w:sz w:val="24"/>
        </w:rPr>
      </w:pPr>
      <w:r>
        <w:rPr>
          <w:rFonts w:hint="eastAsia" w:ascii="幼圆" w:eastAsia="幼圆"/>
          <w:b/>
          <w:spacing w:val="-4"/>
          <w:sz w:val="24"/>
        </w:rPr>
        <w:t>日期：</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pStyle w:val="30"/>
        <w:rPr>
          <w:rFonts w:ascii="宋体" w:hAnsi="宋体"/>
          <w:sz w:val="24"/>
        </w:rPr>
      </w:pPr>
      <w:r>
        <w:rPr>
          <w:rFonts w:hint="eastAsia" w:ascii="宋体" w:hAnsi="宋体"/>
          <w:sz w:val="24"/>
        </w:rPr>
        <w:t>附表四：</w:t>
      </w:r>
      <w:bookmarkStart w:id="62" w:name="_Toc14326"/>
      <w:bookmarkStart w:id="63" w:name="_Toc21892"/>
      <w:bookmarkStart w:id="64" w:name="_Toc2270"/>
      <w:bookmarkStart w:id="65" w:name="_Toc331697163"/>
      <w:bookmarkStart w:id="66" w:name="_Toc13358"/>
      <w:bookmarkStart w:id="67" w:name="_Toc221679650"/>
      <w:bookmarkStart w:id="68" w:name="_Toc101904133"/>
      <w:bookmarkStart w:id="69" w:name="_Toc214694663"/>
      <w:bookmarkStart w:id="70" w:name="_Toc26845"/>
    </w:p>
    <w:p>
      <w:pPr>
        <w:jc w:val="center"/>
        <w:rPr>
          <w:b/>
          <w:bCs/>
          <w:sz w:val="36"/>
          <w:szCs w:val="36"/>
        </w:rPr>
      </w:pPr>
      <w:r>
        <w:rPr>
          <w:rFonts w:hint="eastAsia"/>
          <w:b/>
          <w:bCs/>
          <w:sz w:val="36"/>
          <w:szCs w:val="36"/>
        </w:rPr>
        <w:t>【零食有鸣】关于反商业贿赂行为的声明</w:t>
      </w:r>
    </w:p>
    <w:p>
      <w:pPr>
        <w:pStyle w:val="8"/>
      </w:pPr>
    </w:p>
    <w:p>
      <w:pPr>
        <w:jc w:val="left"/>
        <w:rPr>
          <w:sz w:val="24"/>
          <w:szCs w:val="24"/>
        </w:rPr>
      </w:pPr>
      <w:r>
        <w:rPr>
          <w:rFonts w:hint="eastAsia"/>
          <w:sz w:val="24"/>
          <w:szCs w:val="24"/>
        </w:rPr>
        <w:t>致“零食有鸣”：</w:t>
      </w:r>
    </w:p>
    <w:p>
      <w:pPr>
        <w:spacing w:line="500" w:lineRule="exact"/>
        <w:ind w:firstLine="480" w:firstLineChars="200"/>
        <w:rPr>
          <w:sz w:val="24"/>
          <w:szCs w:val="24"/>
        </w:rPr>
      </w:pPr>
      <w:r>
        <w:rPr>
          <w:rFonts w:hint="eastAsia"/>
          <w:sz w:val="24"/>
          <w:szCs w:val="24"/>
        </w:rPr>
        <w:t>作为“零食有鸣”的合作伙伴，我们理解：零食有鸣倡导“利消费者、利加盟商、利供应商、利员工”即“四个利他”的理念，持续为消费者提供正品低价的零食，为加盟商提供优质的经销模式及保障，为供应商提供完善的供应链管理，为员工提供高速成长发展的平台。零食有鸣秉持长期主义，站在消费者的立场，为人们提供更好的生活品质。</w:t>
      </w:r>
    </w:p>
    <w:p>
      <w:pPr>
        <w:spacing w:line="500" w:lineRule="exact"/>
        <w:ind w:firstLine="480" w:firstLineChars="200"/>
        <w:rPr>
          <w:sz w:val="24"/>
          <w:szCs w:val="24"/>
        </w:rPr>
      </w:pPr>
      <w:r>
        <w:rPr>
          <w:rFonts w:hint="eastAsia"/>
          <w:sz w:val="24"/>
          <w:szCs w:val="24"/>
        </w:rPr>
        <w:t>零食有鸣与所有合作伙伴建立在合法、公平、公正交易的基础上。商业贿赂行为违背市场经济的基本原则，破坏市场经济，妨害公平自由的竞争，败坏社会风气、腐蚀从业人员、破环行业的良性循环，滋生腐败和犯罪。</w:t>
      </w:r>
    </w:p>
    <w:p>
      <w:pPr>
        <w:spacing w:line="500" w:lineRule="exact"/>
        <w:ind w:firstLine="480" w:firstLineChars="200"/>
        <w:rPr>
          <w:sz w:val="24"/>
          <w:szCs w:val="24"/>
        </w:rPr>
      </w:pPr>
      <w:r>
        <w:rPr>
          <w:rFonts w:hint="eastAsia"/>
          <w:sz w:val="24"/>
          <w:szCs w:val="24"/>
        </w:rPr>
        <w:t>为了构建公平、公开、公正、透明的商业环境，规范经营秩序，维护公平竞争环境，促进行业的健康有序发展，维护各方的合法利益，保证各品牌正面形象，作为合作伙伴，我公司特声明如下，请零食有鸣与我公司共同执行与监督：</w:t>
      </w:r>
    </w:p>
    <w:p>
      <w:pPr>
        <w:numPr>
          <w:ilvl w:val="0"/>
          <w:numId w:val="13"/>
        </w:numPr>
        <w:spacing w:line="500" w:lineRule="exact"/>
        <w:ind w:firstLine="480" w:firstLineChars="200"/>
        <w:rPr>
          <w:sz w:val="24"/>
          <w:szCs w:val="24"/>
        </w:rPr>
      </w:pPr>
      <w:r>
        <w:rPr>
          <w:rFonts w:hint="eastAsia"/>
          <w:sz w:val="24"/>
          <w:szCs w:val="24"/>
        </w:rPr>
        <w:t>我们支持商业交往中的正常礼仪行为，但坚决反对企图通过任何方式对零食有鸣员工及其亲属提供不正当利益、施加不当影响的商业贿赂行为，并企图通过贿赂行为在交易中获得特殊待遇。不正当利益包括但不限于以现金、有价证券、礼品、娱乐票券、会员卡、无息贷款、股权等向零食有鸣员工提供回扣、回佣、就业或置业、合作伙伴付款的旅游、宴请及个人服务、其他形式的私人好处等。</w:t>
      </w:r>
    </w:p>
    <w:p>
      <w:pPr>
        <w:numPr>
          <w:ilvl w:val="0"/>
          <w:numId w:val="13"/>
        </w:numPr>
        <w:spacing w:line="500" w:lineRule="exact"/>
        <w:ind w:firstLine="480" w:firstLineChars="200"/>
        <w:rPr>
          <w:sz w:val="24"/>
          <w:szCs w:val="24"/>
        </w:rPr>
      </w:pPr>
      <w:r>
        <w:rPr>
          <w:rFonts w:hint="eastAsia"/>
          <w:sz w:val="24"/>
          <w:szCs w:val="24"/>
        </w:rPr>
        <w:t>作为零食有鸣的合作伙伴，我们坚决反对收受任何第三方提供的不正当利益、施加不当影响的商业贿赂行为或通过收受贿赂行为在交易中获得特殊待遇或好处而损害零食有鸣的合法权益。</w:t>
      </w:r>
    </w:p>
    <w:p>
      <w:pPr>
        <w:numPr>
          <w:ilvl w:val="0"/>
          <w:numId w:val="13"/>
        </w:numPr>
        <w:spacing w:line="500" w:lineRule="exact"/>
        <w:ind w:firstLine="480" w:firstLineChars="200"/>
        <w:rPr>
          <w:sz w:val="24"/>
          <w:szCs w:val="24"/>
        </w:rPr>
      </w:pPr>
      <w:r>
        <w:rPr>
          <w:rFonts w:hint="eastAsia"/>
          <w:sz w:val="24"/>
          <w:szCs w:val="24"/>
        </w:rPr>
        <w:t>零食有鸣员工在与合作伙伴的交往过程中，应遵守法律法规及零食有鸣发布的关于反商业贿赂相关的规定；不得对任何合作伙伴有歧视或欺骗，确保双方合作过程的公正、公平、透明；不得从合作伙伴处接受或索取不正当利益，或利用职位影响合作伙伴的选择与评估，使特定合作方得到“特殊待遇”。</w:t>
      </w:r>
    </w:p>
    <w:p>
      <w:pPr>
        <w:numPr>
          <w:ilvl w:val="0"/>
          <w:numId w:val="13"/>
        </w:numPr>
        <w:spacing w:line="500" w:lineRule="exact"/>
        <w:ind w:firstLine="480" w:firstLineChars="200"/>
        <w:rPr>
          <w:sz w:val="24"/>
          <w:szCs w:val="24"/>
        </w:rPr>
      </w:pPr>
      <w:r>
        <w:rPr>
          <w:rFonts w:hint="eastAsia"/>
          <w:sz w:val="24"/>
          <w:szCs w:val="24"/>
        </w:rPr>
        <w:t>我们与零食有鸣在履行共同的商业行为过程中，坚决遵守并督促本公司员工遵守有关反商业贿赂的法律法规，其中包含且不限于《反不正当竞争法》及零食有鸣将来会不时修订的反商业贿赂相关的制度，并以零食有鸣发布的最新的版本为准。</w:t>
      </w:r>
    </w:p>
    <w:p>
      <w:pPr>
        <w:numPr>
          <w:ilvl w:val="0"/>
          <w:numId w:val="13"/>
        </w:numPr>
        <w:spacing w:line="500" w:lineRule="exact"/>
        <w:ind w:firstLine="480" w:firstLineChars="200"/>
        <w:rPr>
          <w:sz w:val="24"/>
          <w:szCs w:val="24"/>
        </w:rPr>
      </w:pPr>
      <w:r>
        <w:rPr>
          <w:rFonts w:hint="eastAsia"/>
          <w:sz w:val="24"/>
          <w:szCs w:val="24"/>
        </w:rPr>
        <w:t>作为合作伙伴，有责任抵制、反对并举报零食有鸣员工不符合本声明规定的违法行为；有责任积极配合零食有鸣的相关调查活动。</w:t>
      </w:r>
    </w:p>
    <w:p>
      <w:pPr>
        <w:numPr>
          <w:ilvl w:val="0"/>
          <w:numId w:val="13"/>
        </w:numPr>
        <w:spacing w:line="500" w:lineRule="exact"/>
        <w:ind w:firstLine="480" w:firstLineChars="200"/>
        <w:rPr>
          <w:sz w:val="24"/>
          <w:szCs w:val="24"/>
        </w:rPr>
      </w:pPr>
      <w:r>
        <w:rPr>
          <w:rFonts w:hint="eastAsia"/>
          <w:sz w:val="24"/>
          <w:szCs w:val="24"/>
        </w:rPr>
        <w:t>如合作伙伴及人员有本声明规定的商业贿赂行为或企图的，一经发现，零食有鸣有权立即终止与合作伙伴的合作及已签署的合同，且零食有鸣有权拒绝支付任何款项，同时合作伙伴需向零食有鸣支付【20】万元的违约金，接受零食有鸣将违反的合作伙伴及其法定代表人、高级管理层及相关业务负责人所持股或参与经营管理的任何公司列入零食黑名单，永不合作，并将按有关反商业贿赂法律法规追究相关责任。</w:t>
      </w:r>
    </w:p>
    <w:p>
      <w:pPr>
        <w:spacing w:line="500" w:lineRule="exact"/>
        <w:ind w:firstLine="480" w:firstLineChars="200"/>
        <w:rPr>
          <w:sz w:val="24"/>
          <w:szCs w:val="24"/>
        </w:rPr>
      </w:pPr>
      <w:r>
        <w:rPr>
          <w:rFonts w:hint="eastAsia"/>
          <w:sz w:val="24"/>
          <w:szCs w:val="24"/>
        </w:rPr>
        <w:t>六、以上承诺自承诺做出之日起，请零食有鸣及社会各界人士监督。</w:t>
      </w:r>
    </w:p>
    <w:p>
      <w:pPr>
        <w:spacing w:line="500" w:lineRule="exact"/>
        <w:rPr>
          <w:sz w:val="24"/>
          <w:szCs w:val="24"/>
          <w:u w:val="single"/>
        </w:rPr>
      </w:pPr>
    </w:p>
    <w:p>
      <w:pPr>
        <w:spacing w:line="500" w:lineRule="exact"/>
        <w:rPr>
          <w:sz w:val="24"/>
          <w:szCs w:val="24"/>
        </w:rPr>
      </w:pPr>
      <w:r>
        <w:rPr>
          <w:rFonts w:hint="eastAsia"/>
          <w:sz w:val="24"/>
          <w:szCs w:val="24"/>
        </w:rPr>
        <w:t xml:space="preserve">                                  </w:t>
      </w:r>
    </w:p>
    <w:p>
      <w:pPr>
        <w:spacing w:line="500" w:lineRule="exact"/>
        <w:jc w:val="left"/>
        <w:rPr>
          <w:sz w:val="24"/>
          <w:szCs w:val="24"/>
        </w:rPr>
      </w:pPr>
      <w:r>
        <w:rPr>
          <w:rFonts w:hint="eastAsia"/>
          <w:sz w:val="24"/>
          <w:szCs w:val="24"/>
        </w:rPr>
        <w:t xml:space="preserve">                                  声明人（签章）：      </w:t>
      </w:r>
    </w:p>
    <w:p>
      <w:pPr>
        <w:spacing w:line="500" w:lineRule="exact"/>
        <w:jc w:val="left"/>
        <w:rPr>
          <w:sz w:val="24"/>
          <w:szCs w:val="24"/>
        </w:rPr>
      </w:pPr>
      <w:r>
        <w:rPr>
          <w:rFonts w:hint="eastAsia"/>
          <w:sz w:val="24"/>
          <w:szCs w:val="24"/>
        </w:rPr>
        <w:t xml:space="preserve">                                  日期：  </w:t>
      </w:r>
    </w:p>
    <w:p>
      <w:pPr>
        <w:pStyle w:val="30"/>
        <w:rPr>
          <w:rFonts w:ascii="宋体" w:hAnsi="宋体"/>
          <w:sz w:val="24"/>
        </w:rPr>
      </w:pPr>
    </w:p>
    <w:p>
      <w:pPr>
        <w:pStyle w:val="35"/>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5"/>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5"/>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5"/>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5"/>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5"/>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5"/>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5"/>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5"/>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5"/>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5"/>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5"/>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5"/>
        <w:widowControl w:val="0"/>
        <w:pBdr>
          <w:bottom w:val="none" w:color="auto" w:sz="0" w:space="0"/>
        </w:pBdr>
        <w:spacing w:before="0" w:beforeAutospacing="0" w:after="0" w:afterAutospacing="0" w:line="480" w:lineRule="auto"/>
        <w:textAlignment w:val="auto"/>
        <w:rPr>
          <w:rFonts w:ascii="幼圆" w:eastAsia="幼圆"/>
          <w:kern w:val="2"/>
          <w:szCs w:val="28"/>
        </w:rPr>
      </w:pPr>
    </w:p>
    <w:p>
      <w:pPr>
        <w:pStyle w:val="30"/>
        <w:rPr>
          <w:rFonts w:ascii="幼圆" w:hAnsi="宋体" w:eastAsia="幼圆"/>
          <w:szCs w:val="28"/>
        </w:rPr>
      </w:pPr>
      <w:r>
        <w:rPr>
          <w:rFonts w:hint="eastAsia" w:ascii="宋体" w:hAnsi="宋体"/>
          <w:sz w:val="24"/>
        </w:rPr>
        <w:t>附表五：</w:t>
      </w:r>
    </w:p>
    <w:p>
      <w:pPr>
        <w:pStyle w:val="35"/>
        <w:widowControl w:val="0"/>
        <w:pBdr>
          <w:bottom w:val="none" w:color="auto" w:sz="0" w:space="0"/>
        </w:pBdr>
        <w:spacing w:before="0" w:beforeAutospacing="0" w:after="0" w:afterAutospacing="0" w:line="480" w:lineRule="auto"/>
        <w:textAlignment w:val="auto"/>
        <w:rPr>
          <w:rFonts w:ascii="幼圆" w:eastAsia="幼圆"/>
          <w:kern w:val="2"/>
          <w:szCs w:val="28"/>
        </w:rPr>
      </w:pPr>
      <w:r>
        <w:rPr>
          <w:rFonts w:hint="eastAsia" w:ascii="幼圆" w:eastAsia="幼圆"/>
          <w:kern w:val="2"/>
          <w:szCs w:val="28"/>
        </w:rPr>
        <w:t>法定代表人身份证明</w:t>
      </w:r>
      <w:bookmarkEnd w:id="62"/>
      <w:bookmarkEnd w:id="63"/>
      <w:bookmarkEnd w:id="64"/>
      <w:bookmarkEnd w:id="65"/>
      <w:bookmarkEnd w:id="66"/>
      <w:bookmarkEnd w:id="67"/>
      <w:bookmarkEnd w:id="68"/>
      <w:bookmarkEnd w:id="69"/>
      <w:bookmarkEnd w:id="70"/>
    </w:p>
    <w:p>
      <w:pPr>
        <w:pStyle w:val="30"/>
        <w:outlineLvl w:val="9"/>
        <w:rPr>
          <w:rFonts w:ascii="宋体" w:hAnsi="宋体"/>
          <w:bCs/>
          <w:color w:val="000000"/>
          <w:szCs w:val="28"/>
        </w:rPr>
      </w:pPr>
    </w:p>
    <w:p>
      <w:pPr>
        <w:tabs>
          <w:tab w:val="left" w:pos="8049"/>
        </w:tabs>
        <w:autoSpaceDE w:val="0"/>
        <w:autoSpaceDN w:val="0"/>
        <w:adjustRightInd w:val="0"/>
        <w:spacing w:line="500" w:lineRule="exact"/>
        <w:rPr>
          <w:bCs/>
          <w:color w:val="000000"/>
          <w:sz w:val="28"/>
          <w:szCs w:val="28"/>
          <w:u w:val="single"/>
        </w:rPr>
      </w:pPr>
      <w:r>
        <w:rPr>
          <w:rFonts w:hint="eastAsia"/>
          <w:bCs/>
          <w:color w:val="000000"/>
          <w:sz w:val="28"/>
          <w:szCs w:val="28"/>
        </w:rPr>
        <w:t>投标单位名称：</w:t>
      </w:r>
    </w:p>
    <w:p>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单位性质：</w:t>
      </w:r>
    </w:p>
    <w:p>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地址：</w:t>
      </w:r>
    </w:p>
    <w:p>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成立时间：  年    月   日</w:t>
      </w:r>
    </w:p>
    <w:p>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经营期限：</w:t>
      </w:r>
    </w:p>
    <w:p>
      <w:pPr>
        <w:tabs>
          <w:tab w:val="left" w:pos="8049"/>
        </w:tabs>
        <w:autoSpaceDE w:val="0"/>
        <w:autoSpaceDN w:val="0"/>
        <w:adjustRightInd w:val="0"/>
        <w:spacing w:line="500" w:lineRule="exact"/>
        <w:rPr>
          <w:bCs/>
          <w:color w:val="000000"/>
          <w:sz w:val="28"/>
          <w:szCs w:val="28"/>
          <w:u w:val="single"/>
        </w:rPr>
      </w:pPr>
      <w:r>
        <w:rPr>
          <w:rFonts w:hint="eastAsia"/>
          <w:bCs/>
          <w:color w:val="000000"/>
          <w:sz w:val="28"/>
          <w:szCs w:val="28"/>
        </w:rPr>
        <w:t>姓名：系</w:t>
      </w:r>
      <w:r>
        <w:rPr>
          <w:rFonts w:hint="eastAsia"/>
          <w:bCs/>
          <w:color w:val="000000"/>
          <w:sz w:val="28"/>
          <w:szCs w:val="28"/>
          <w:u w:val="single"/>
        </w:rPr>
        <w:t>（投标单位名称）</w:t>
      </w:r>
      <w:r>
        <w:rPr>
          <w:rFonts w:hint="eastAsia"/>
          <w:bCs/>
          <w:color w:val="000000"/>
          <w:sz w:val="28"/>
          <w:szCs w:val="28"/>
        </w:rPr>
        <w:t>的法定代表人</w:t>
      </w:r>
      <w:r>
        <w:rPr>
          <w:rFonts w:hint="eastAsia"/>
          <w:bCs/>
          <w:color w:val="000000"/>
          <w:sz w:val="28"/>
          <w:szCs w:val="28"/>
          <w:u w:val="single"/>
        </w:rPr>
        <w:t>(职务：电话:)</w:t>
      </w:r>
      <w:r>
        <w:rPr>
          <w:rFonts w:hint="eastAsia"/>
          <w:bCs/>
          <w:color w:val="000000"/>
          <w:sz w:val="28"/>
          <w:szCs w:val="28"/>
        </w:rPr>
        <w:t>。</w:t>
      </w:r>
    </w:p>
    <w:p>
      <w:pPr>
        <w:tabs>
          <w:tab w:val="left" w:pos="8049"/>
        </w:tabs>
        <w:autoSpaceDE w:val="0"/>
        <w:autoSpaceDN w:val="0"/>
        <w:adjustRightInd w:val="0"/>
        <w:spacing w:line="500" w:lineRule="exact"/>
        <w:rPr>
          <w:bCs/>
          <w:color w:val="000000"/>
          <w:sz w:val="28"/>
          <w:szCs w:val="28"/>
        </w:rPr>
      </w:pPr>
    </w:p>
    <w:p>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特此证明。</w:t>
      </w:r>
    </w:p>
    <w:p>
      <w:pPr>
        <w:tabs>
          <w:tab w:val="left" w:pos="8049"/>
        </w:tabs>
        <w:autoSpaceDE w:val="0"/>
        <w:autoSpaceDN w:val="0"/>
        <w:adjustRightInd w:val="0"/>
        <w:spacing w:line="500" w:lineRule="exact"/>
        <w:rPr>
          <w:bCs/>
          <w:color w:val="000000"/>
          <w:sz w:val="28"/>
          <w:szCs w:val="28"/>
        </w:rPr>
      </w:pPr>
      <w:r>
        <w:rPr>
          <w:rFonts w:hint="eastAsia"/>
          <w:bCs/>
          <w:color w:val="000000"/>
          <w:sz w:val="28"/>
          <w:szCs w:val="28"/>
        </w:rPr>
        <w:t>附：法定代表人身份证复印件、在本公司缴纳社保证明文件</w:t>
      </w:r>
    </w:p>
    <w:p>
      <w:pPr>
        <w:tabs>
          <w:tab w:val="left" w:pos="8049"/>
        </w:tabs>
        <w:autoSpaceDE w:val="0"/>
        <w:autoSpaceDN w:val="0"/>
        <w:adjustRightInd w:val="0"/>
        <w:spacing w:line="500" w:lineRule="exact"/>
        <w:jc w:val="center"/>
        <w:rPr>
          <w:bCs/>
          <w:color w:val="000000"/>
          <w:sz w:val="28"/>
          <w:szCs w:val="28"/>
        </w:rPr>
      </w:pPr>
    </w:p>
    <w:p>
      <w:pPr>
        <w:tabs>
          <w:tab w:val="left" w:pos="8049"/>
        </w:tabs>
        <w:autoSpaceDE w:val="0"/>
        <w:autoSpaceDN w:val="0"/>
        <w:adjustRightInd w:val="0"/>
        <w:spacing w:line="500" w:lineRule="exact"/>
        <w:jc w:val="center"/>
        <w:rPr>
          <w:bCs/>
          <w:color w:val="000000"/>
          <w:sz w:val="28"/>
          <w:szCs w:val="28"/>
        </w:rPr>
      </w:pPr>
    </w:p>
    <w:p>
      <w:pPr>
        <w:tabs>
          <w:tab w:val="left" w:pos="8049"/>
        </w:tabs>
        <w:autoSpaceDE w:val="0"/>
        <w:autoSpaceDN w:val="0"/>
        <w:adjustRightInd w:val="0"/>
        <w:spacing w:line="500" w:lineRule="exact"/>
        <w:jc w:val="center"/>
        <w:rPr>
          <w:bCs/>
          <w:color w:val="000000"/>
          <w:sz w:val="28"/>
          <w:szCs w:val="28"/>
        </w:rPr>
      </w:pPr>
    </w:p>
    <w:p>
      <w:pPr>
        <w:tabs>
          <w:tab w:val="left" w:pos="8049"/>
        </w:tabs>
        <w:autoSpaceDE w:val="0"/>
        <w:autoSpaceDN w:val="0"/>
        <w:adjustRightInd w:val="0"/>
        <w:spacing w:line="500" w:lineRule="exact"/>
        <w:jc w:val="center"/>
        <w:rPr>
          <w:bCs/>
          <w:color w:val="000000"/>
          <w:sz w:val="28"/>
          <w:szCs w:val="28"/>
        </w:rPr>
      </w:pPr>
    </w:p>
    <w:p>
      <w:pPr>
        <w:tabs>
          <w:tab w:val="left" w:pos="8049"/>
        </w:tabs>
        <w:autoSpaceDE w:val="0"/>
        <w:autoSpaceDN w:val="0"/>
        <w:adjustRightInd w:val="0"/>
        <w:spacing w:line="720" w:lineRule="auto"/>
        <w:ind w:firstLine="4760" w:firstLineChars="1700"/>
        <w:jc w:val="right"/>
        <w:rPr>
          <w:bCs/>
          <w:color w:val="000000"/>
          <w:sz w:val="28"/>
          <w:szCs w:val="28"/>
        </w:rPr>
      </w:pPr>
      <w:r>
        <w:rPr>
          <w:rFonts w:hint="eastAsia"/>
          <w:bCs/>
          <w:color w:val="000000"/>
          <w:sz w:val="28"/>
          <w:szCs w:val="28"/>
        </w:rPr>
        <w:t>投标单位：</w:t>
      </w:r>
      <w:r>
        <w:rPr>
          <w:rFonts w:hint="eastAsia"/>
          <w:bCs/>
          <w:color w:val="000000"/>
          <w:sz w:val="28"/>
          <w:szCs w:val="28"/>
          <w:u w:val="single"/>
        </w:rPr>
        <w:t>　　　　　　　　　　　</w:t>
      </w:r>
      <w:r>
        <w:rPr>
          <w:rFonts w:hint="eastAsia"/>
          <w:bCs/>
          <w:color w:val="000000"/>
          <w:sz w:val="28"/>
          <w:szCs w:val="28"/>
        </w:rPr>
        <w:t>（盖单位章）</w:t>
      </w:r>
    </w:p>
    <w:p>
      <w:pPr>
        <w:tabs>
          <w:tab w:val="left" w:pos="8049"/>
        </w:tabs>
        <w:wordWrap w:val="0"/>
        <w:autoSpaceDE w:val="0"/>
        <w:autoSpaceDN w:val="0"/>
        <w:adjustRightInd w:val="0"/>
        <w:spacing w:line="720" w:lineRule="auto"/>
        <w:jc w:val="right"/>
        <w:rPr>
          <w:bCs/>
          <w:color w:val="000000"/>
          <w:sz w:val="28"/>
          <w:szCs w:val="28"/>
        </w:rPr>
      </w:pPr>
      <w:r>
        <w:rPr>
          <w:rFonts w:hint="eastAsia"/>
          <w:bCs/>
          <w:color w:val="000000"/>
          <w:sz w:val="28"/>
          <w:szCs w:val="28"/>
          <w:u w:val="single"/>
        </w:rPr>
        <w:t>　  　</w:t>
      </w:r>
      <w:r>
        <w:rPr>
          <w:rFonts w:hint="eastAsia"/>
          <w:bCs/>
          <w:color w:val="000000"/>
          <w:sz w:val="28"/>
          <w:szCs w:val="28"/>
        </w:rPr>
        <w:t>年</w:t>
      </w:r>
      <w:r>
        <w:rPr>
          <w:rFonts w:hint="eastAsia"/>
          <w:bCs/>
          <w:color w:val="000000"/>
          <w:sz w:val="28"/>
          <w:szCs w:val="28"/>
          <w:u w:val="single"/>
        </w:rPr>
        <w:t>　 　</w:t>
      </w:r>
      <w:r>
        <w:rPr>
          <w:rFonts w:hint="eastAsia"/>
          <w:bCs/>
          <w:color w:val="000000"/>
          <w:sz w:val="28"/>
          <w:szCs w:val="28"/>
        </w:rPr>
        <w:t>月</w:t>
      </w:r>
      <w:r>
        <w:rPr>
          <w:rFonts w:hint="eastAsia"/>
          <w:bCs/>
          <w:color w:val="000000"/>
          <w:sz w:val="28"/>
          <w:szCs w:val="28"/>
          <w:u w:val="single"/>
        </w:rPr>
        <w:t>　 　</w:t>
      </w:r>
      <w:r>
        <w:rPr>
          <w:rFonts w:hint="eastAsia"/>
          <w:bCs/>
          <w:color w:val="000000"/>
          <w:sz w:val="28"/>
          <w:szCs w:val="28"/>
        </w:rPr>
        <w:t>日</w:t>
      </w:r>
    </w:p>
    <w:p>
      <w:pPr>
        <w:tabs>
          <w:tab w:val="left" w:pos="8049"/>
        </w:tabs>
        <w:autoSpaceDE w:val="0"/>
        <w:autoSpaceDN w:val="0"/>
        <w:adjustRightInd w:val="0"/>
        <w:spacing w:line="720" w:lineRule="auto"/>
        <w:rPr>
          <w:bCs/>
          <w:color w:val="000000"/>
          <w:sz w:val="28"/>
          <w:szCs w:val="28"/>
        </w:rPr>
      </w:pPr>
    </w:p>
    <w:p>
      <w:pPr>
        <w:tabs>
          <w:tab w:val="left" w:pos="8049"/>
        </w:tabs>
        <w:autoSpaceDE w:val="0"/>
        <w:autoSpaceDN w:val="0"/>
        <w:adjustRightInd w:val="0"/>
        <w:spacing w:line="720" w:lineRule="auto"/>
        <w:rPr>
          <w:bCs/>
          <w:color w:val="000000"/>
          <w:sz w:val="28"/>
          <w:szCs w:val="28"/>
        </w:rPr>
      </w:pPr>
    </w:p>
    <w:p>
      <w:pPr>
        <w:tabs>
          <w:tab w:val="left" w:pos="8049"/>
        </w:tabs>
        <w:autoSpaceDE w:val="0"/>
        <w:autoSpaceDN w:val="0"/>
        <w:adjustRightInd w:val="0"/>
        <w:spacing w:line="720" w:lineRule="auto"/>
        <w:rPr>
          <w:bCs/>
          <w:color w:val="000000"/>
          <w:sz w:val="28"/>
          <w:szCs w:val="28"/>
        </w:rPr>
      </w:pPr>
    </w:p>
    <w:p>
      <w:pPr>
        <w:tabs>
          <w:tab w:val="left" w:pos="8049"/>
        </w:tabs>
        <w:autoSpaceDE w:val="0"/>
        <w:autoSpaceDN w:val="0"/>
        <w:adjustRightInd w:val="0"/>
        <w:spacing w:line="720" w:lineRule="auto"/>
        <w:rPr>
          <w:bCs/>
          <w:color w:val="000000"/>
          <w:sz w:val="28"/>
          <w:szCs w:val="28"/>
        </w:rPr>
      </w:pPr>
    </w:p>
    <w:p>
      <w:pPr>
        <w:pStyle w:val="30"/>
        <w:rPr>
          <w:rFonts w:ascii="宋体" w:hAnsi="宋体"/>
          <w:sz w:val="24"/>
        </w:rPr>
      </w:pPr>
      <w:r>
        <w:rPr>
          <w:rFonts w:hint="eastAsia" w:ascii="宋体" w:hAnsi="宋体"/>
          <w:sz w:val="24"/>
        </w:rPr>
        <w:t>附表六：</w:t>
      </w:r>
    </w:p>
    <w:p>
      <w:pPr>
        <w:spacing w:line="360" w:lineRule="auto"/>
        <w:rPr>
          <w:sz w:val="24"/>
        </w:rPr>
      </w:pPr>
    </w:p>
    <w:p>
      <w:pPr>
        <w:pStyle w:val="35"/>
        <w:widowControl w:val="0"/>
        <w:pBdr>
          <w:bottom w:val="none" w:color="auto" w:sz="0" w:space="0"/>
        </w:pBdr>
        <w:spacing w:before="0" w:beforeAutospacing="0" w:after="0" w:afterAutospacing="0" w:line="480" w:lineRule="auto"/>
        <w:textAlignment w:val="auto"/>
        <w:rPr>
          <w:rFonts w:ascii="幼圆" w:eastAsia="幼圆"/>
          <w:kern w:val="2"/>
          <w:szCs w:val="28"/>
        </w:rPr>
      </w:pPr>
      <w:r>
        <w:rPr>
          <w:rFonts w:hint="eastAsia" w:ascii="幼圆" w:eastAsia="幼圆"/>
          <w:kern w:val="2"/>
          <w:szCs w:val="28"/>
        </w:rPr>
        <w:t>法定代表人授权委托书</w:t>
      </w:r>
    </w:p>
    <w:p>
      <w:pPr>
        <w:spacing w:line="580" w:lineRule="exact"/>
        <w:rPr>
          <w:sz w:val="24"/>
        </w:rPr>
      </w:pPr>
      <w:r>
        <w:rPr>
          <w:rFonts w:hint="eastAsia"/>
          <w:sz w:val="24"/>
        </w:rPr>
        <w:t>委托人：</w:t>
      </w:r>
      <w:r>
        <w:rPr>
          <w:rFonts w:hint="eastAsia"/>
          <w:sz w:val="24"/>
          <w:u w:val="single"/>
        </w:rPr>
        <w:t xml:space="preserve">                    （公司全称）</w:t>
      </w:r>
    </w:p>
    <w:p>
      <w:pPr>
        <w:spacing w:line="580" w:lineRule="exact"/>
        <w:rPr>
          <w:sz w:val="24"/>
        </w:rPr>
      </w:pPr>
      <w:r>
        <w:rPr>
          <w:rFonts w:hint="eastAsia"/>
          <w:sz w:val="24"/>
        </w:rPr>
        <w:t>地址：</w:t>
      </w:r>
    </w:p>
    <w:p>
      <w:pPr>
        <w:spacing w:line="580" w:lineRule="exact"/>
        <w:rPr>
          <w:sz w:val="24"/>
        </w:rPr>
      </w:pPr>
      <w:r>
        <w:rPr>
          <w:rFonts w:hint="eastAsia"/>
          <w:sz w:val="24"/>
        </w:rPr>
        <w:t>法定代表人：</w:t>
      </w:r>
    </w:p>
    <w:p>
      <w:pPr>
        <w:spacing w:line="580" w:lineRule="exact"/>
        <w:rPr>
          <w:sz w:val="24"/>
        </w:rPr>
      </w:pPr>
      <w:r>
        <w:rPr>
          <w:rFonts w:hint="eastAsia"/>
          <w:sz w:val="24"/>
        </w:rPr>
        <w:t>委托代理人姓名：</w:t>
      </w:r>
    </w:p>
    <w:p>
      <w:pPr>
        <w:spacing w:line="580" w:lineRule="exact"/>
        <w:rPr>
          <w:sz w:val="24"/>
        </w:rPr>
      </w:pPr>
      <w:r>
        <w:rPr>
          <w:rFonts w:hint="eastAsia"/>
          <w:sz w:val="24"/>
        </w:rPr>
        <w:t>委托代理人职务：</w:t>
      </w:r>
    </w:p>
    <w:p>
      <w:pPr>
        <w:spacing w:line="580" w:lineRule="exact"/>
        <w:rPr>
          <w:sz w:val="24"/>
        </w:rPr>
      </w:pPr>
      <w:r>
        <w:rPr>
          <w:rFonts w:hint="eastAsia"/>
          <w:sz w:val="24"/>
        </w:rPr>
        <w:t>委托代理人身份证号：</w:t>
      </w:r>
    </w:p>
    <w:p>
      <w:pPr>
        <w:spacing w:line="580" w:lineRule="exact"/>
        <w:ind w:firstLine="480" w:firstLineChars="200"/>
        <w:rPr>
          <w:sz w:val="24"/>
        </w:rPr>
      </w:pPr>
      <w:r>
        <w:rPr>
          <w:rFonts w:hint="eastAsia"/>
          <w:sz w:val="24"/>
        </w:rPr>
        <w:t>委托人现委托上列人员作为委托人的代理人，以委托人的名义参加</w:t>
      </w:r>
      <w:r>
        <w:rPr>
          <w:rFonts w:hint="eastAsia"/>
          <w:color w:val="FF0000"/>
          <w:sz w:val="24"/>
          <w:u w:val="single"/>
        </w:rPr>
        <w:t xml:space="preserve">  </w:t>
      </w:r>
      <w:r>
        <w:rPr>
          <w:rFonts w:hint="eastAsia"/>
          <w:b/>
          <w:color w:val="FF0000"/>
          <w:sz w:val="24"/>
          <w:u w:val="single"/>
        </w:rPr>
        <w:t xml:space="preserve">XXXXXXXX项目  </w:t>
      </w:r>
      <w:r>
        <w:rPr>
          <w:rFonts w:hint="eastAsia"/>
          <w:bCs/>
          <w:sz w:val="24"/>
        </w:rPr>
        <w:t>投标</w:t>
      </w:r>
      <w:r>
        <w:rPr>
          <w:rFonts w:hint="eastAsia"/>
          <w:sz w:val="24"/>
        </w:rPr>
        <w:t>的相关活动，该委托代理人在投标、合同谈判、合同签订、履行过程中所签署的一切文件及处理等有关的一切事务之法律后果，均由委托人</w:t>
      </w:r>
      <w:r>
        <w:rPr>
          <w:rFonts w:hint="eastAsia"/>
          <w:b/>
          <w:sz w:val="24"/>
        </w:rPr>
        <w:t>概括</w:t>
      </w:r>
      <w:r>
        <w:rPr>
          <w:rFonts w:hint="eastAsia"/>
          <w:sz w:val="24"/>
        </w:rPr>
        <w:t>承受。</w:t>
      </w:r>
    </w:p>
    <w:p>
      <w:pPr>
        <w:spacing w:line="580" w:lineRule="exact"/>
        <w:ind w:firstLine="480" w:firstLineChars="200"/>
        <w:jc w:val="left"/>
        <w:rPr>
          <w:sz w:val="24"/>
        </w:rPr>
      </w:pPr>
      <w:r>
        <w:rPr>
          <w:rFonts w:hint="eastAsia"/>
          <w:sz w:val="24"/>
        </w:rPr>
        <w:t>委托代理人无转委托权。</w:t>
      </w:r>
    </w:p>
    <w:p>
      <w:pPr>
        <w:spacing w:line="580" w:lineRule="exact"/>
        <w:ind w:firstLine="480" w:firstLineChars="200"/>
        <w:rPr>
          <w:sz w:val="24"/>
          <w:u w:val="single"/>
        </w:rPr>
      </w:pPr>
    </w:p>
    <w:p>
      <w:pPr>
        <w:spacing w:line="580" w:lineRule="exact"/>
        <w:ind w:firstLine="480" w:firstLineChars="200"/>
        <w:rPr>
          <w:sz w:val="24"/>
        </w:rPr>
      </w:pPr>
      <w:r>
        <w:rPr>
          <w:rFonts w:hint="eastAsia"/>
          <w:sz w:val="24"/>
        </w:rPr>
        <w:t>特此委托</w:t>
      </w:r>
    </w:p>
    <w:p>
      <w:pPr>
        <w:spacing w:line="580" w:lineRule="exact"/>
        <w:ind w:firstLine="960" w:firstLineChars="400"/>
        <w:rPr>
          <w:sz w:val="24"/>
        </w:rPr>
      </w:pPr>
      <w:r>
        <w:rPr>
          <w:rFonts w:hint="eastAsia"/>
          <w:sz w:val="24"/>
        </w:rPr>
        <w:t>委托人：         （盖章）       委托代理人：     （签名）</w:t>
      </w:r>
    </w:p>
    <w:p>
      <w:pPr>
        <w:spacing w:line="580" w:lineRule="exact"/>
        <w:rPr>
          <w:sz w:val="24"/>
        </w:rPr>
      </w:pPr>
    </w:p>
    <w:p>
      <w:pPr>
        <w:spacing w:line="580" w:lineRule="exact"/>
        <w:ind w:firstLine="960" w:firstLineChars="400"/>
        <w:rPr>
          <w:sz w:val="24"/>
        </w:rPr>
      </w:pPr>
      <w:r>
        <w:rPr>
          <w:rFonts w:hint="eastAsia"/>
          <w:sz w:val="24"/>
        </w:rPr>
        <w:t xml:space="preserve">法定代表人：       （签名）      </w:t>
      </w:r>
    </w:p>
    <w:p>
      <w:pPr>
        <w:spacing w:line="580" w:lineRule="exact"/>
        <w:jc w:val="center"/>
        <w:rPr>
          <w:sz w:val="24"/>
        </w:rPr>
      </w:pPr>
    </w:p>
    <w:p>
      <w:pPr>
        <w:ind w:firstLine="1200" w:firstLineChars="500"/>
        <w:rPr>
          <w:sz w:val="24"/>
        </w:rPr>
      </w:pPr>
      <w:r>
        <w:rPr>
          <w:rFonts w:hint="eastAsia"/>
          <w:sz w:val="24"/>
        </w:rPr>
        <w:t xml:space="preserve">  年  月  日</w:t>
      </w:r>
    </w:p>
    <w:p>
      <w:pPr>
        <w:spacing w:line="360" w:lineRule="auto"/>
        <w:rPr>
          <w:sz w:val="24"/>
        </w:rPr>
      </w:pPr>
    </w:p>
    <w:p>
      <w:pPr>
        <w:spacing w:line="360" w:lineRule="auto"/>
        <w:rPr>
          <w:sz w:val="24"/>
        </w:rPr>
      </w:pPr>
      <w:r>
        <w:rPr>
          <w:rFonts w:hint="eastAsia"/>
          <w:sz w:val="24"/>
        </w:rPr>
        <w:t>注：后附委托代理人身份复印件、在本公司缴纳社保证明文件</w:t>
      </w:r>
    </w:p>
    <w:p>
      <w:pPr>
        <w:adjustRightInd w:val="0"/>
        <w:snapToGrid w:val="0"/>
        <w:spacing w:line="360" w:lineRule="auto"/>
        <w:rPr>
          <w:b/>
          <w:sz w:val="24"/>
        </w:rPr>
      </w:pPr>
    </w:p>
    <w:p>
      <w:pPr>
        <w:pStyle w:val="8"/>
        <w:rPr>
          <w:b/>
          <w:sz w:val="24"/>
        </w:rPr>
      </w:pPr>
    </w:p>
    <w:p>
      <w:pPr>
        <w:pStyle w:val="9"/>
        <w:rPr>
          <w:rFonts w:ascii="宋体"/>
          <w:b/>
          <w:sz w:val="24"/>
        </w:rPr>
      </w:pPr>
    </w:p>
    <w:p>
      <w:pPr>
        <w:rPr>
          <w:b/>
          <w:sz w:val="24"/>
        </w:rPr>
      </w:pPr>
    </w:p>
    <w:p>
      <w:pPr>
        <w:pStyle w:val="8"/>
        <w:rPr>
          <w:b/>
          <w:sz w:val="24"/>
        </w:rPr>
      </w:pPr>
    </w:p>
    <w:p>
      <w:pPr>
        <w:pStyle w:val="9"/>
        <w:rPr>
          <w:rFonts w:ascii="宋体"/>
          <w:b/>
          <w:sz w:val="24"/>
        </w:rPr>
      </w:pPr>
    </w:p>
    <w:p>
      <w:pPr>
        <w:spacing w:line="360" w:lineRule="auto"/>
        <w:rPr>
          <w:sz w:val="24"/>
        </w:rPr>
      </w:pPr>
      <w:r>
        <w:rPr>
          <w:rFonts w:hint="eastAsia"/>
          <w:sz w:val="24"/>
        </w:rPr>
        <w:t>附件七：</w:t>
      </w:r>
    </w:p>
    <w:p>
      <w:pPr>
        <w:pStyle w:val="35"/>
        <w:widowControl w:val="0"/>
        <w:pBdr>
          <w:bottom w:val="none" w:color="auto" w:sz="0" w:space="0"/>
        </w:pBdr>
        <w:spacing w:before="0" w:beforeAutospacing="0" w:after="0" w:afterAutospacing="0" w:line="480" w:lineRule="auto"/>
        <w:textAlignment w:val="auto"/>
        <w:rPr>
          <w:rFonts w:ascii="幼圆" w:eastAsia="幼圆"/>
          <w:bCs w:val="0"/>
          <w:kern w:val="2"/>
        </w:rPr>
      </w:pPr>
      <w:r>
        <w:rPr>
          <w:rFonts w:hint="eastAsia" w:ascii="幼圆" w:eastAsia="幼圆"/>
          <w:bCs w:val="0"/>
          <w:kern w:val="2"/>
        </w:rPr>
        <w:t>项目经理任命书</w:t>
      </w:r>
    </w:p>
    <w:p>
      <w:pPr>
        <w:spacing w:line="480" w:lineRule="auto"/>
        <w:rPr>
          <w:rFonts w:ascii="幼圆" w:eastAsia="幼圆"/>
          <w:sz w:val="24"/>
          <w:u w:val="single"/>
        </w:rPr>
      </w:pPr>
    </w:p>
    <w:p>
      <w:pPr>
        <w:spacing w:line="480" w:lineRule="auto"/>
        <w:rPr>
          <w:rFonts w:ascii="幼圆" w:eastAsia="幼圆"/>
          <w:b/>
          <w:bCs/>
          <w:sz w:val="24"/>
        </w:rPr>
      </w:pPr>
      <w:r>
        <w:rPr>
          <w:rFonts w:hint="eastAsia" w:ascii="幼圆" w:eastAsia="幼圆"/>
          <w:b/>
          <w:bCs/>
          <w:sz w:val="24"/>
        </w:rPr>
        <w:t>（投标人）</w:t>
      </w:r>
    </w:p>
    <w:p>
      <w:pPr>
        <w:spacing w:line="480" w:lineRule="auto"/>
        <w:ind w:firstLine="720" w:firstLineChars="300"/>
        <w:rPr>
          <w:sz w:val="24"/>
        </w:rPr>
      </w:pPr>
      <w:r>
        <w:rPr>
          <w:rFonts w:hint="eastAsia"/>
          <w:sz w:val="24"/>
        </w:rPr>
        <w:t>经公司</w:t>
      </w:r>
      <w:r>
        <w:rPr>
          <w:rFonts w:hint="eastAsia"/>
          <w:sz w:val="24"/>
          <w:lang w:val="en-US" w:eastAsia="zh-CN"/>
        </w:rPr>
        <w:t>生物降解袋</w:t>
      </w:r>
      <w:r>
        <w:rPr>
          <w:rFonts w:hint="eastAsia"/>
          <w:sz w:val="24"/>
        </w:rPr>
        <w:t>会议研究决定，任命</w:t>
      </w:r>
      <w:r>
        <w:rPr>
          <w:rFonts w:hint="eastAsia"/>
          <w:sz w:val="24"/>
          <w:u w:val="single"/>
        </w:rPr>
        <w:t xml:space="preserve">           </w:t>
      </w:r>
      <w:r>
        <w:rPr>
          <w:rFonts w:hint="eastAsia"/>
          <w:sz w:val="24"/>
        </w:rPr>
        <w:t>同志，联系方式：</w:t>
      </w:r>
      <w:r>
        <w:rPr>
          <w:rFonts w:hint="eastAsia"/>
          <w:sz w:val="24"/>
          <w:u w:val="single"/>
        </w:rPr>
        <w:t xml:space="preserve">            </w:t>
      </w:r>
      <w:r>
        <w:rPr>
          <w:rFonts w:hint="eastAsia"/>
          <w:sz w:val="24"/>
        </w:rPr>
        <w:t xml:space="preserve">，为 </w:t>
      </w:r>
      <w:r>
        <w:rPr>
          <w:rFonts w:hint="eastAsia"/>
          <w:sz w:val="24"/>
          <w:u w:val="single"/>
        </w:rPr>
        <w:t xml:space="preserve">          </w:t>
      </w:r>
      <w:r>
        <w:rPr>
          <w:rFonts w:hint="eastAsia"/>
          <w:sz w:val="24"/>
        </w:rPr>
        <w:t>（投标人）项目经理部经理，总体协调本次招标项目实施落地阶段所有事宜。</w:t>
      </w:r>
    </w:p>
    <w:p>
      <w:pPr>
        <w:spacing w:line="480" w:lineRule="auto"/>
        <w:rPr>
          <w:sz w:val="24"/>
        </w:rPr>
      </w:pPr>
    </w:p>
    <w:p>
      <w:pPr>
        <w:spacing w:line="480" w:lineRule="auto"/>
        <w:ind w:firstLine="855"/>
        <w:rPr>
          <w:sz w:val="24"/>
        </w:rPr>
      </w:pPr>
      <w:r>
        <w:rPr>
          <w:rFonts w:hint="eastAsia"/>
          <w:sz w:val="24"/>
        </w:rPr>
        <w:t>特此任命</w:t>
      </w:r>
    </w:p>
    <w:p>
      <w:pPr>
        <w:spacing w:line="480" w:lineRule="auto"/>
        <w:ind w:firstLine="4800" w:firstLineChars="2000"/>
        <w:rPr>
          <w:sz w:val="24"/>
        </w:rPr>
      </w:pPr>
      <w:r>
        <w:rPr>
          <w:rFonts w:hint="eastAsia"/>
          <w:sz w:val="24"/>
        </w:rPr>
        <w:t>（投标人）</w:t>
      </w:r>
    </w:p>
    <w:p>
      <w:pPr>
        <w:spacing w:line="480" w:lineRule="auto"/>
        <w:ind w:firstLine="5040" w:firstLineChars="2100"/>
        <w:rPr>
          <w:sz w:val="24"/>
          <w:u w:val="single"/>
        </w:rPr>
      </w:pPr>
      <w:r>
        <w:rPr>
          <w:rFonts w:hint="eastAsia"/>
          <w:sz w:val="24"/>
        </w:rPr>
        <w:t>法定代表人：</w:t>
      </w:r>
    </w:p>
    <w:p>
      <w:pPr>
        <w:spacing w:line="480" w:lineRule="auto"/>
        <w:ind w:firstLine="5040" w:firstLineChars="2100"/>
        <w:jc w:val="right"/>
        <w:rPr>
          <w:sz w:val="24"/>
          <w:u w:val="single"/>
        </w:rPr>
      </w:pPr>
      <w:r>
        <w:rPr>
          <w:rFonts w:hint="eastAsia"/>
          <w:sz w:val="24"/>
          <w:u w:val="single"/>
        </w:rPr>
        <w:t xml:space="preserve">    年 月   日</w:t>
      </w:r>
    </w:p>
    <w:p>
      <w:pPr>
        <w:spacing w:line="600" w:lineRule="exact"/>
        <w:jc w:val="left"/>
        <w:rPr>
          <w:b/>
          <w:bCs/>
          <w:sz w:val="24"/>
        </w:rPr>
      </w:pPr>
    </w:p>
    <w:p>
      <w:pPr>
        <w:spacing w:line="600" w:lineRule="exact"/>
        <w:jc w:val="left"/>
        <w:rPr>
          <w:b/>
          <w:bCs/>
          <w:sz w:val="24"/>
        </w:rPr>
      </w:pPr>
    </w:p>
    <w:p>
      <w:pPr>
        <w:spacing w:line="600" w:lineRule="exact"/>
        <w:jc w:val="left"/>
        <w:rPr>
          <w:b/>
          <w:bCs/>
          <w:sz w:val="24"/>
        </w:rPr>
      </w:pPr>
    </w:p>
    <w:p>
      <w:pPr>
        <w:spacing w:line="360" w:lineRule="auto"/>
        <w:rPr>
          <w:sz w:val="24"/>
        </w:rPr>
      </w:pPr>
      <w:r>
        <w:rPr>
          <w:rFonts w:hint="eastAsia"/>
          <w:sz w:val="24"/>
        </w:rPr>
        <w:t>注：后附项目经理身份复印件、在本公司缴纳社保证明文件</w:t>
      </w: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pStyle w:val="8"/>
        <w:rPr>
          <w:b/>
          <w:sz w:val="24"/>
        </w:rPr>
      </w:pPr>
    </w:p>
    <w:p>
      <w:pPr>
        <w:pStyle w:val="9"/>
      </w:pPr>
    </w:p>
    <w:p>
      <w:pPr>
        <w:adjustRightInd w:val="0"/>
        <w:snapToGrid w:val="0"/>
        <w:spacing w:line="360" w:lineRule="auto"/>
        <w:rPr>
          <w:b/>
          <w:sz w:val="24"/>
        </w:rPr>
      </w:pPr>
    </w:p>
    <w:p>
      <w:pPr>
        <w:spacing w:line="360" w:lineRule="auto"/>
        <w:rPr>
          <w:sz w:val="24"/>
        </w:rPr>
      </w:pPr>
      <w:r>
        <w:rPr>
          <w:rFonts w:hint="eastAsia"/>
          <w:sz w:val="24"/>
        </w:rPr>
        <w:t>附件八：</w:t>
      </w:r>
    </w:p>
    <w:p>
      <w:pPr>
        <w:pStyle w:val="35"/>
        <w:widowControl w:val="0"/>
        <w:pBdr>
          <w:bottom w:val="none" w:color="auto" w:sz="0" w:space="0"/>
        </w:pBdr>
        <w:spacing w:before="0" w:beforeAutospacing="0" w:after="0" w:afterAutospacing="0" w:line="480" w:lineRule="auto"/>
        <w:textAlignment w:val="auto"/>
        <w:rPr>
          <w:rFonts w:ascii="幼圆" w:eastAsia="幼圆"/>
          <w:bCs w:val="0"/>
          <w:kern w:val="2"/>
        </w:rPr>
      </w:pPr>
      <w:r>
        <w:rPr>
          <w:rFonts w:hint="eastAsia" w:ascii="幼圆" w:eastAsia="幼圆"/>
          <w:bCs w:val="0"/>
          <w:kern w:val="2"/>
        </w:rPr>
        <w:t>拟在</w:t>
      </w:r>
      <w:r>
        <w:rPr>
          <w:rFonts w:hint="eastAsia" w:ascii="幼圆" w:eastAsia="幼圆"/>
          <w:bCs w:val="0"/>
          <w:kern w:val="2"/>
          <w:lang w:val="en-US" w:eastAsia="zh-CN"/>
        </w:rPr>
        <w:t>本项目</w:t>
      </w:r>
      <w:r>
        <w:rPr>
          <w:rFonts w:hint="eastAsia" w:ascii="幼圆" w:eastAsia="幼圆"/>
          <w:bCs w:val="0"/>
          <w:kern w:val="2"/>
        </w:rPr>
        <w:t>任职主要人员简历表</w:t>
      </w:r>
    </w:p>
    <w:tbl>
      <w:tblPr>
        <w:tblStyle w:val="21"/>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00"/>
        <w:gridCol w:w="1092"/>
        <w:gridCol w:w="348"/>
        <w:gridCol w:w="1260"/>
        <w:gridCol w:w="900"/>
        <w:gridCol w:w="540"/>
        <w:gridCol w:w="1830"/>
      </w:tblGrid>
      <w:tr>
        <w:trPr>
          <w:trHeight w:val="641" w:hRule="atLeast"/>
        </w:trPr>
        <w:tc>
          <w:tcPr>
            <w:tcW w:w="1473" w:type="dxa"/>
            <w:vAlign w:val="center"/>
          </w:tcPr>
          <w:p>
            <w:pPr>
              <w:spacing w:line="600" w:lineRule="exact"/>
              <w:jc w:val="center"/>
              <w:rPr>
                <w:rFonts w:ascii="幼圆" w:eastAsia="幼圆"/>
                <w:sz w:val="24"/>
              </w:rPr>
            </w:pPr>
            <w:r>
              <w:rPr>
                <w:rFonts w:hint="eastAsia" w:ascii="幼圆" w:eastAsia="幼圆"/>
                <w:sz w:val="24"/>
              </w:rPr>
              <w:t>姓  名</w:t>
            </w:r>
          </w:p>
        </w:tc>
        <w:tc>
          <w:tcPr>
            <w:tcW w:w="1800" w:type="dxa"/>
            <w:vAlign w:val="center"/>
          </w:tcPr>
          <w:p>
            <w:pPr>
              <w:spacing w:line="600" w:lineRule="exact"/>
              <w:rPr>
                <w:rFonts w:ascii="幼圆" w:eastAsia="幼圆"/>
                <w:sz w:val="24"/>
              </w:rPr>
            </w:pPr>
          </w:p>
        </w:tc>
        <w:tc>
          <w:tcPr>
            <w:tcW w:w="1092" w:type="dxa"/>
            <w:vAlign w:val="center"/>
          </w:tcPr>
          <w:p>
            <w:pPr>
              <w:spacing w:line="600" w:lineRule="exact"/>
              <w:jc w:val="center"/>
              <w:rPr>
                <w:rFonts w:ascii="幼圆" w:eastAsia="幼圆"/>
                <w:sz w:val="24"/>
              </w:rPr>
            </w:pPr>
            <w:r>
              <w:rPr>
                <w:rFonts w:hint="eastAsia" w:ascii="幼圆" w:eastAsia="幼圆"/>
                <w:sz w:val="24"/>
              </w:rPr>
              <w:t>年  龄</w:t>
            </w:r>
          </w:p>
        </w:tc>
        <w:tc>
          <w:tcPr>
            <w:tcW w:w="1608" w:type="dxa"/>
            <w:gridSpan w:val="2"/>
            <w:vAlign w:val="center"/>
          </w:tcPr>
          <w:p>
            <w:pPr>
              <w:spacing w:line="600" w:lineRule="exact"/>
              <w:rPr>
                <w:rFonts w:ascii="幼圆" w:eastAsia="幼圆"/>
                <w:sz w:val="24"/>
              </w:rPr>
            </w:pPr>
          </w:p>
        </w:tc>
        <w:tc>
          <w:tcPr>
            <w:tcW w:w="1440" w:type="dxa"/>
            <w:gridSpan w:val="2"/>
            <w:vAlign w:val="center"/>
          </w:tcPr>
          <w:p>
            <w:pPr>
              <w:spacing w:line="600" w:lineRule="exact"/>
              <w:jc w:val="center"/>
              <w:rPr>
                <w:rFonts w:ascii="幼圆" w:eastAsia="幼圆"/>
                <w:sz w:val="24"/>
              </w:rPr>
            </w:pPr>
            <w:r>
              <w:rPr>
                <w:rFonts w:hint="eastAsia" w:ascii="幼圆" w:eastAsia="幼圆"/>
                <w:sz w:val="24"/>
              </w:rPr>
              <w:t>专  业</w:t>
            </w:r>
          </w:p>
        </w:tc>
        <w:tc>
          <w:tcPr>
            <w:tcW w:w="1830" w:type="dxa"/>
            <w:vAlign w:val="center"/>
          </w:tcPr>
          <w:p>
            <w:pPr>
              <w:spacing w:line="600" w:lineRule="exact"/>
              <w:jc w:val="center"/>
              <w:rPr>
                <w:rFonts w:ascii="幼圆" w:eastAsia="幼圆"/>
                <w:sz w:val="24"/>
              </w:rPr>
            </w:pPr>
          </w:p>
        </w:tc>
      </w:tr>
      <w:tr>
        <w:trPr>
          <w:trHeight w:val="763" w:hRule="atLeast"/>
        </w:trPr>
        <w:tc>
          <w:tcPr>
            <w:tcW w:w="1473" w:type="dxa"/>
            <w:vAlign w:val="center"/>
          </w:tcPr>
          <w:p>
            <w:pPr>
              <w:spacing w:line="600" w:lineRule="exact"/>
              <w:jc w:val="center"/>
              <w:rPr>
                <w:rFonts w:ascii="幼圆" w:eastAsia="幼圆"/>
                <w:sz w:val="24"/>
              </w:rPr>
            </w:pPr>
            <w:r>
              <w:rPr>
                <w:rFonts w:hint="eastAsia" w:ascii="幼圆" w:eastAsia="幼圆"/>
                <w:sz w:val="24"/>
              </w:rPr>
              <w:t>职  称</w:t>
            </w:r>
          </w:p>
        </w:tc>
        <w:tc>
          <w:tcPr>
            <w:tcW w:w="1800" w:type="dxa"/>
            <w:vAlign w:val="center"/>
          </w:tcPr>
          <w:p>
            <w:pPr>
              <w:spacing w:line="600" w:lineRule="exact"/>
              <w:rPr>
                <w:rFonts w:ascii="幼圆" w:eastAsia="幼圆"/>
                <w:sz w:val="24"/>
              </w:rPr>
            </w:pPr>
          </w:p>
        </w:tc>
        <w:tc>
          <w:tcPr>
            <w:tcW w:w="1092" w:type="dxa"/>
            <w:vAlign w:val="center"/>
          </w:tcPr>
          <w:p>
            <w:pPr>
              <w:spacing w:line="600" w:lineRule="exact"/>
              <w:jc w:val="center"/>
              <w:rPr>
                <w:rFonts w:ascii="幼圆" w:eastAsia="幼圆"/>
                <w:sz w:val="24"/>
              </w:rPr>
            </w:pPr>
            <w:r>
              <w:rPr>
                <w:rFonts w:hint="eastAsia" w:ascii="幼圆" w:eastAsia="幼圆"/>
                <w:sz w:val="24"/>
              </w:rPr>
              <w:t>职  务</w:t>
            </w:r>
          </w:p>
        </w:tc>
        <w:tc>
          <w:tcPr>
            <w:tcW w:w="1608" w:type="dxa"/>
            <w:gridSpan w:val="2"/>
            <w:vAlign w:val="center"/>
          </w:tcPr>
          <w:p>
            <w:pPr>
              <w:spacing w:line="600" w:lineRule="exact"/>
              <w:jc w:val="center"/>
              <w:rPr>
                <w:rFonts w:ascii="幼圆" w:eastAsia="幼圆"/>
                <w:sz w:val="24"/>
              </w:rPr>
            </w:pPr>
          </w:p>
        </w:tc>
        <w:tc>
          <w:tcPr>
            <w:tcW w:w="1440" w:type="dxa"/>
            <w:gridSpan w:val="2"/>
          </w:tcPr>
          <w:p>
            <w:pPr>
              <w:spacing w:line="600" w:lineRule="exact"/>
              <w:rPr>
                <w:rFonts w:ascii="幼圆" w:eastAsia="幼圆"/>
                <w:sz w:val="24"/>
              </w:rPr>
            </w:pPr>
            <w:r>
              <w:rPr>
                <w:rFonts w:hint="eastAsia" w:ascii="幼圆" w:eastAsia="幼圆"/>
                <w:sz w:val="24"/>
              </w:rPr>
              <w:t>拟在本工程担任职务</w:t>
            </w:r>
          </w:p>
        </w:tc>
        <w:tc>
          <w:tcPr>
            <w:tcW w:w="1830" w:type="dxa"/>
            <w:vAlign w:val="center"/>
          </w:tcPr>
          <w:p>
            <w:pPr>
              <w:spacing w:line="600" w:lineRule="exact"/>
              <w:jc w:val="center"/>
              <w:rPr>
                <w:rFonts w:ascii="幼圆" w:eastAsia="幼圆"/>
                <w:sz w:val="24"/>
              </w:rPr>
            </w:pPr>
          </w:p>
        </w:tc>
      </w:tr>
      <w:tr>
        <w:tc>
          <w:tcPr>
            <w:tcW w:w="1473" w:type="dxa"/>
          </w:tcPr>
          <w:p>
            <w:pPr>
              <w:spacing w:line="600" w:lineRule="exact"/>
              <w:rPr>
                <w:rFonts w:ascii="幼圆" w:eastAsia="幼圆"/>
                <w:sz w:val="24"/>
              </w:rPr>
            </w:pPr>
            <w:r>
              <w:rPr>
                <w:rFonts w:hint="eastAsia" w:ascii="幼圆" w:eastAsia="幼圆"/>
                <w:sz w:val="24"/>
              </w:rPr>
              <w:t>毕业学校</w:t>
            </w:r>
          </w:p>
        </w:tc>
        <w:tc>
          <w:tcPr>
            <w:tcW w:w="7770" w:type="dxa"/>
            <w:gridSpan w:val="7"/>
          </w:tcPr>
          <w:p>
            <w:pPr>
              <w:spacing w:line="600" w:lineRule="exact"/>
              <w:rPr>
                <w:rFonts w:ascii="幼圆" w:eastAsia="幼圆"/>
                <w:sz w:val="24"/>
              </w:rPr>
            </w:pPr>
            <w:r>
              <w:rPr>
                <w:rFonts w:hint="eastAsia" w:ascii="幼圆" w:eastAsia="幼圆"/>
                <w:sz w:val="24"/>
              </w:rPr>
              <w:t>年月毕业于专业学制年</w:t>
            </w:r>
          </w:p>
        </w:tc>
      </w:tr>
      <w:tr>
        <w:trPr>
          <w:trHeight w:val="503" w:hRule="atLeast"/>
        </w:trPr>
        <w:tc>
          <w:tcPr>
            <w:tcW w:w="9243" w:type="dxa"/>
            <w:gridSpan w:val="8"/>
          </w:tcPr>
          <w:p>
            <w:pPr>
              <w:spacing w:line="600" w:lineRule="exact"/>
              <w:jc w:val="center"/>
              <w:rPr>
                <w:rFonts w:ascii="幼圆" w:eastAsia="幼圆"/>
                <w:sz w:val="24"/>
              </w:rPr>
            </w:pPr>
            <w:r>
              <w:rPr>
                <w:rFonts w:hint="eastAsia" w:ascii="幼圆" w:eastAsia="幼圆"/>
                <w:sz w:val="24"/>
              </w:rPr>
              <w:t>经      历</w:t>
            </w:r>
          </w:p>
        </w:tc>
      </w:tr>
      <w:tr>
        <w:tc>
          <w:tcPr>
            <w:tcW w:w="1473" w:type="dxa"/>
          </w:tcPr>
          <w:p>
            <w:pPr>
              <w:spacing w:line="600" w:lineRule="exact"/>
              <w:jc w:val="center"/>
              <w:rPr>
                <w:rFonts w:ascii="幼圆" w:eastAsia="幼圆"/>
                <w:sz w:val="24"/>
              </w:rPr>
            </w:pPr>
            <w:r>
              <w:rPr>
                <w:rFonts w:hint="eastAsia" w:ascii="幼圆" w:eastAsia="幼圆"/>
                <w:sz w:val="24"/>
              </w:rPr>
              <w:t>年 月  日</w:t>
            </w:r>
          </w:p>
        </w:tc>
        <w:tc>
          <w:tcPr>
            <w:tcW w:w="3240" w:type="dxa"/>
            <w:gridSpan w:val="3"/>
          </w:tcPr>
          <w:p>
            <w:pPr>
              <w:spacing w:line="600" w:lineRule="exact"/>
              <w:jc w:val="center"/>
              <w:rPr>
                <w:rFonts w:ascii="幼圆" w:eastAsia="幼圆"/>
                <w:sz w:val="24"/>
              </w:rPr>
            </w:pPr>
            <w:r>
              <w:rPr>
                <w:rFonts w:hint="eastAsia" w:ascii="幼圆" w:eastAsia="幼圆"/>
                <w:sz w:val="24"/>
              </w:rPr>
              <w:t>参加过类似项目名称</w:t>
            </w:r>
          </w:p>
        </w:tc>
        <w:tc>
          <w:tcPr>
            <w:tcW w:w="2160" w:type="dxa"/>
            <w:gridSpan w:val="2"/>
          </w:tcPr>
          <w:p>
            <w:pPr>
              <w:spacing w:line="600" w:lineRule="exact"/>
              <w:jc w:val="center"/>
              <w:rPr>
                <w:rFonts w:ascii="幼圆" w:eastAsia="幼圆"/>
                <w:sz w:val="24"/>
              </w:rPr>
            </w:pPr>
            <w:r>
              <w:rPr>
                <w:rFonts w:hint="eastAsia" w:ascii="幼圆" w:eastAsia="幼圆"/>
                <w:sz w:val="24"/>
              </w:rPr>
              <w:t>担任任职</w:t>
            </w:r>
          </w:p>
        </w:tc>
        <w:tc>
          <w:tcPr>
            <w:tcW w:w="2370" w:type="dxa"/>
            <w:gridSpan w:val="2"/>
          </w:tcPr>
          <w:p>
            <w:pPr>
              <w:spacing w:line="600" w:lineRule="exact"/>
              <w:jc w:val="center"/>
              <w:rPr>
                <w:rFonts w:ascii="幼圆" w:eastAsia="幼圆"/>
                <w:sz w:val="24"/>
              </w:rPr>
            </w:pPr>
            <w:r>
              <w:rPr>
                <w:rFonts w:hint="eastAsia" w:ascii="幼圆" w:eastAsia="幼圆"/>
                <w:sz w:val="24"/>
              </w:rPr>
              <w:t>备  注</w:t>
            </w:r>
          </w:p>
        </w:tc>
      </w:tr>
      <w:tr>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r>
        <w:trPr>
          <w:trHeight w:val="454" w:hRule="exact"/>
        </w:trPr>
        <w:tc>
          <w:tcPr>
            <w:tcW w:w="1473" w:type="dxa"/>
          </w:tcPr>
          <w:p>
            <w:pPr>
              <w:spacing w:line="700" w:lineRule="exact"/>
              <w:rPr>
                <w:rFonts w:ascii="幼圆" w:eastAsia="幼圆"/>
                <w:sz w:val="24"/>
              </w:rPr>
            </w:pPr>
          </w:p>
        </w:tc>
        <w:tc>
          <w:tcPr>
            <w:tcW w:w="3240" w:type="dxa"/>
            <w:gridSpan w:val="3"/>
          </w:tcPr>
          <w:p>
            <w:pPr>
              <w:spacing w:line="700" w:lineRule="exact"/>
              <w:rPr>
                <w:rFonts w:ascii="幼圆" w:eastAsia="幼圆"/>
                <w:sz w:val="24"/>
              </w:rPr>
            </w:pPr>
          </w:p>
        </w:tc>
        <w:tc>
          <w:tcPr>
            <w:tcW w:w="2160" w:type="dxa"/>
            <w:gridSpan w:val="2"/>
          </w:tcPr>
          <w:p>
            <w:pPr>
              <w:spacing w:line="700" w:lineRule="exact"/>
              <w:rPr>
                <w:rFonts w:ascii="幼圆" w:eastAsia="幼圆"/>
                <w:sz w:val="24"/>
              </w:rPr>
            </w:pPr>
          </w:p>
        </w:tc>
        <w:tc>
          <w:tcPr>
            <w:tcW w:w="2370" w:type="dxa"/>
            <w:gridSpan w:val="2"/>
          </w:tcPr>
          <w:p>
            <w:pPr>
              <w:spacing w:line="700" w:lineRule="exact"/>
              <w:rPr>
                <w:rFonts w:ascii="幼圆" w:eastAsia="幼圆"/>
                <w:sz w:val="24"/>
              </w:rPr>
            </w:pPr>
          </w:p>
        </w:tc>
      </w:tr>
    </w:tbl>
    <w:p>
      <w:pPr>
        <w:spacing w:line="600" w:lineRule="exact"/>
        <w:rPr>
          <w:rFonts w:ascii="幼圆" w:eastAsia="幼圆"/>
          <w:b/>
          <w:bCs/>
          <w:sz w:val="24"/>
        </w:rPr>
      </w:pPr>
      <w:r>
        <w:rPr>
          <w:rFonts w:hint="eastAsia" w:ascii="幼圆" w:eastAsia="幼圆"/>
          <w:b/>
          <w:sz w:val="24"/>
        </w:rPr>
        <w:t>说明：</w:t>
      </w:r>
      <w:r>
        <w:rPr>
          <w:rFonts w:hint="eastAsia"/>
          <w:sz w:val="24"/>
        </w:rPr>
        <w:t>1、</w:t>
      </w:r>
      <w:r>
        <w:rPr>
          <w:rFonts w:hint="eastAsia"/>
          <w:color w:val="FF0000"/>
          <w:sz w:val="24"/>
        </w:rPr>
        <w:t>主要人员指实际参加实施项目管理、设计人员、技术方面等专业人员、财务对账人员、订单接收人员、生产排产人员、物流人员等，如有其他相关人员，自行补充。2、按要求的人员进行填写，每人一张。并附上其身份证正反面复印件，以上所有人员，提供其在本公司缴纳社保证明文件。</w:t>
      </w:r>
    </w:p>
    <w:p>
      <w:pPr>
        <w:pStyle w:val="9"/>
        <w:rPr>
          <w:rFonts w:ascii="幼圆" w:eastAsia="幼圆"/>
          <w:b/>
          <w:bCs/>
          <w:sz w:val="24"/>
        </w:rPr>
      </w:pPr>
    </w:p>
    <w:p/>
    <w:p>
      <w:pPr>
        <w:rPr>
          <w:rFonts w:ascii="幼圆" w:eastAsia="幼圆"/>
          <w:b/>
          <w:bCs/>
          <w:sz w:val="24"/>
        </w:rPr>
      </w:pPr>
    </w:p>
    <w:p>
      <w:pPr>
        <w:tabs>
          <w:tab w:val="left" w:pos="540"/>
        </w:tabs>
        <w:spacing w:before="156" w:beforeLines="50" w:after="156" w:afterLines="50" w:line="360" w:lineRule="auto"/>
        <w:rPr>
          <w:sz w:val="24"/>
        </w:rPr>
      </w:pPr>
      <w:r>
        <w:rPr>
          <w:rFonts w:hint="eastAsia"/>
          <w:sz w:val="24"/>
        </w:rPr>
        <w:t>附件九：</w:t>
      </w:r>
    </w:p>
    <w:p>
      <w:pPr>
        <w:spacing w:line="500" w:lineRule="exact"/>
        <w:jc w:val="center"/>
        <w:rPr>
          <w:rFonts w:ascii="幼圆" w:eastAsia="幼圆"/>
          <w:b/>
          <w:bCs/>
          <w:sz w:val="32"/>
          <w:szCs w:val="32"/>
        </w:rPr>
      </w:pPr>
      <w:r>
        <w:rPr>
          <w:rFonts w:hint="eastAsia" w:ascii="幼圆" w:eastAsia="幼圆"/>
          <w:b/>
          <w:bCs/>
          <w:sz w:val="32"/>
          <w:szCs w:val="32"/>
        </w:rPr>
        <w:t>投标人近两年类似项目</w:t>
      </w:r>
    </w:p>
    <w:p>
      <w:pPr>
        <w:autoSpaceDE w:val="0"/>
        <w:autoSpaceDN w:val="0"/>
        <w:jc w:val="center"/>
        <w:rPr>
          <w:rFonts w:ascii="幼圆" w:eastAsia="幼圆"/>
          <w:b/>
          <w:bCs/>
          <w:sz w:val="28"/>
          <w:szCs w:val="28"/>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1440"/>
        <w:gridCol w:w="1440"/>
        <w:gridCol w:w="1901"/>
        <w:gridCol w:w="2063"/>
      </w:tblGrid>
      <w:tr>
        <w:trPr>
          <w:trHeight w:val="1065" w:hRule="atLeast"/>
        </w:trPr>
        <w:tc>
          <w:tcPr>
            <w:tcW w:w="1368" w:type="dxa"/>
            <w:vAlign w:val="center"/>
          </w:tcPr>
          <w:p>
            <w:pPr>
              <w:autoSpaceDE w:val="0"/>
              <w:autoSpaceDN w:val="0"/>
              <w:jc w:val="center"/>
              <w:rPr>
                <w:bCs/>
                <w:sz w:val="24"/>
              </w:rPr>
            </w:pPr>
            <w:r>
              <w:rPr>
                <w:rFonts w:hint="eastAsia"/>
                <w:bCs/>
                <w:sz w:val="24"/>
              </w:rPr>
              <w:t>项目名称</w:t>
            </w:r>
          </w:p>
        </w:tc>
        <w:tc>
          <w:tcPr>
            <w:tcW w:w="1440" w:type="dxa"/>
            <w:vAlign w:val="center"/>
          </w:tcPr>
          <w:p>
            <w:pPr>
              <w:autoSpaceDE w:val="0"/>
              <w:autoSpaceDN w:val="0"/>
              <w:jc w:val="center"/>
              <w:rPr>
                <w:bCs/>
                <w:sz w:val="24"/>
              </w:rPr>
            </w:pPr>
            <w:r>
              <w:rPr>
                <w:rFonts w:hint="eastAsia"/>
                <w:bCs/>
                <w:sz w:val="24"/>
              </w:rPr>
              <w:t>项目地址</w:t>
            </w:r>
          </w:p>
        </w:tc>
        <w:tc>
          <w:tcPr>
            <w:tcW w:w="1440" w:type="dxa"/>
            <w:vAlign w:val="center"/>
          </w:tcPr>
          <w:p>
            <w:pPr>
              <w:autoSpaceDE w:val="0"/>
              <w:autoSpaceDN w:val="0"/>
              <w:jc w:val="center"/>
              <w:rPr>
                <w:bCs/>
                <w:sz w:val="24"/>
              </w:rPr>
            </w:pPr>
            <w:r>
              <w:rPr>
                <w:rFonts w:hint="eastAsia"/>
                <w:bCs/>
                <w:sz w:val="24"/>
              </w:rPr>
              <w:t>项目规模</w:t>
            </w:r>
          </w:p>
        </w:tc>
        <w:tc>
          <w:tcPr>
            <w:tcW w:w="1440" w:type="dxa"/>
            <w:vAlign w:val="center"/>
          </w:tcPr>
          <w:p>
            <w:pPr>
              <w:autoSpaceDE w:val="0"/>
              <w:autoSpaceDN w:val="0"/>
              <w:jc w:val="center"/>
              <w:rPr>
                <w:bCs/>
                <w:sz w:val="24"/>
              </w:rPr>
            </w:pPr>
            <w:r>
              <w:rPr>
                <w:rFonts w:hint="eastAsia"/>
                <w:bCs/>
                <w:sz w:val="24"/>
              </w:rPr>
              <w:t>项目经理</w:t>
            </w:r>
          </w:p>
        </w:tc>
        <w:tc>
          <w:tcPr>
            <w:tcW w:w="1901" w:type="dxa"/>
            <w:vAlign w:val="center"/>
          </w:tcPr>
          <w:p>
            <w:pPr>
              <w:autoSpaceDE w:val="0"/>
              <w:autoSpaceDN w:val="0"/>
              <w:jc w:val="center"/>
              <w:rPr>
                <w:bCs/>
                <w:sz w:val="24"/>
              </w:rPr>
            </w:pPr>
            <w:r>
              <w:rPr>
                <w:rFonts w:hint="eastAsia"/>
                <w:bCs/>
                <w:sz w:val="24"/>
              </w:rPr>
              <w:t>招标单位单位</w:t>
            </w:r>
          </w:p>
        </w:tc>
        <w:tc>
          <w:tcPr>
            <w:tcW w:w="2063" w:type="dxa"/>
            <w:vAlign w:val="center"/>
          </w:tcPr>
          <w:p>
            <w:pPr>
              <w:autoSpaceDE w:val="0"/>
              <w:autoSpaceDN w:val="0"/>
              <w:jc w:val="center"/>
              <w:rPr>
                <w:bCs/>
                <w:sz w:val="24"/>
              </w:rPr>
            </w:pPr>
            <w:r>
              <w:rPr>
                <w:rFonts w:hint="eastAsia"/>
                <w:bCs/>
                <w:sz w:val="24"/>
              </w:rPr>
              <w:t>招标单位单位联系人、联系方式</w:t>
            </w:r>
          </w:p>
        </w:tc>
      </w:tr>
      <w:tr>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r>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r>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r>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r>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r>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r>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r>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r>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r>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r>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r>
        <w:trPr>
          <w:trHeight w:val="577" w:hRule="atLeast"/>
        </w:trPr>
        <w:tc>
          <w:tcPr>
            <w:tcW w:w="1368"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440" w:type="dxa"/>
          </w:tcPr>
          <w:p>
            <w:pPr>
              <w:autoSpaceDE w:val="0"/>
              <w:autoSpaceDN w:val="0"/>
              <w:jc w:val="center"/>
              <w:rPr>
                <w:rFonts w:ascii="幼圆" w:eastAsia="幼圆"/>
                <w:b/>
                <w:bCs/>
                <w:sz w:val="28"/>
                <w:szCs w:val="28"/>
              </w:rPr>
            </w:pPr>
          </w:p>
        </w:tc>
        <w:tc>
          <w:tcPr>
            <w:tcW w:w="1901" w:type="dxa"/>
          </w:tcPr>
          <w:p>
            <w:pPr>
              <w:autoSpaceDE w:val="0"/>
              <w:autoSpaceDN w:val="0"/>
              <w:jc w:val="center"/>
              <w:rPr>
                <w:rFonts w:ascii="幼圆" w:eastAsia="幼圆"/>
                <w:b/>
                <w:bCs/>
                <w:sz w:val="28"/>
                <w:szCs w:val="28"/>
              </w:rPr>
            </w:pPr>
          </w:p>
        </w:tc>
        <w:tc>
          <w:tcPr>
            <w:tcW w:w="2063" w:type="dxa"/>
          </w:tcPr>
          <w:p>
            <w:pPr>
              <w:autoSpaceDE w:val="0"/>
              <w:autoSpaceDN w:val="0"/>
              <w:jc w:val="center"/>
              <w:rPr>
                <w:rFonts w:ascii="幼圆" w:eastAsia="幼圆"/>
                <w:b/>
                <w:bCs/>
                <w:sz w:val="28"/>
                <w:szCs w:val="28"/>
              </w:rPr>
            </w:pPr>
          </w:p>
        </w:tc>
      </w:tr>
    </w:tbl>
    <w:p>
      <w:pPr>
        <w:spacing w:line="400" w:lineRule="exact"/>
        <w:ind w:left="48" w:firstLine="240" w:firstLineChars="100"/>
        <w:jc w:val="right"/>
        <w:rPr>
          <w:rFonts w:ascii="幼圆" w:eastAsia="幼圆"/>
          <w:b/>
          <w:bCs/>
          <w:sz w:val="24"/>
        </w:rPr>
      </w:pPr>
    </w:p>
    <w:p>
      <w:pPr>
        <w:spacing w:line="400" w:lineRule="exact"/>
        <w:ind w:left="48" w:firstLine="240" w:firstLineChars="100"/>
        <w:jc w:val="left"/>
        <w:rPr>
          <w:rFonts w:ascii="幼圆" w:eastAsia="幼圆"/>
          <w:bCs/>
          <w:sz w:val="24"/>
        </w:rPr>
      </w:pPr>
      <w:r>
        <w:rPr>
          <w:rFonts w:hint="eastAsia" w:ascii="幼圆" w:eastAsia="幼圆"/>
          <w:bCs/>
          <w:sz w:val="24"/>
        </w:rPr>
        <w:t>投标人：（盖章）</w:t>
      </w:r>
    </w:p>
    <w:p>
      <w:pPr>
        <w:spacing w:line="400" w:lineRule="exact"/>
        <w:ind w:left="48" w:firstLine="240" w:firstLineChars="100"/>
        <w:jc w:val="left"/>
        <w:rPr>
          <w:rFonts w:ascii="幼圆" w:eastAsia="幼圆"/>
          <w:bCs/>
          <w:sz w:val="24"/>
        </w:rPr>
      </w:pPr>
    </w:p>
    <w:p>
      <w:pPr>
        <w:spacing w:line="400" w:lineRule="exact"/>
        <w:ind w:left="48" w:firstLine="240" w:firstLineChars="100"/>
        <w:jc w:val="left"/>
        <w:rPr>
          <w:rFonts w:ascii="幼圆" w:eastAsia="幼圆"/>
          <w:bCs/>
          <w:sz w:val="24"/>
        </w:rPr>
      </w:pPr>
      <w:r>
        <w:rPr>
          <w:rFonts w:hint="eastAsia" w:ascii="幼圆" w:eastAsia="幼圆"/>
          <w:bCs/>
          <w:sz w:val="24"/>
        </w:rPr>
        <w:t>年    月    日</w:t>
      </w:r>
    </w:p>
    <w:p>
      <w:pPr>
        <w:pStyle w:val="35"/>
        <w:widowControl w:val="0"/>
        <w:pBdr>
          <w:bottom w:val="none" w:color="auto" w:sz="0" w:space="0"/>
        </w:pBdr>
        <w:spacing w:before="0" w:beforeAutospacing="0" w:after="0" w:afterAutospacing="0" w:line="480" w:lineRule="auto"/>
        <w:jc w:val="both"/>
        <w:textAlignment w:val="auto"/>
        <w:rPr>
          <w:rFonts w:ascii="幼圆" w:eastAsia="幼圆"/>
          <w:bCs w:val="0"/>
          <w:kern w:val="2"/>
          <w:sz w:val="24"/>
        </w:rPr>
      </w:pPr>
    </w:p>
    <w:p>
      <w:pPr>
        <w:adjustRightInd w:val="0"/>
        <w:snapToGrid w:val="0"/>
        <w:spacing w:line="360" w:lineRule="auto"/>
        <w:rPr>
          <w:b/>
          <w:sz w:val="24"/>
        </w:rPr>
      </w:pPr>
      <w:r>
        <w:rPr>
          <w:rFonts w:hint="eastAsia"/>
          <w:b/>
          <w:sz w:val="24"/>
        </w:rPr>
        <w:t>注：附相关合同证明文件主要页（特别盖章页，清单页可以覆盖价格）。</w:t>
      </w:r>
    </w:p>
    <w:p>
      <w:pPr>
        <w:adjustRightInd w:val="0"/>
        <w:snapToGrid w:val="0"/>
        <w:spacing w:line="360" w:lineRule="auto"/>
        <w:rPr>
          <w:b/>
          <w:sz w:val="24"/>
        </w:rPr>
      </w:pPr>
    </w:p>
    <w:p>
      <w:pPr>
        <w:adjustRightInd w:val="0"/>
        <w:snapToGrid w:val="0"/>
        <w:spacing w:line="360" w:lineRule="auto"/>
        <w:rPr>
          <w:b/>
          <w:sz w:val="24"/>
        </w:rPr>
      </w:pPr>
    </w:p>
    <w:p>
      <w:pPr>
        <w:adjustRightInd w:val="0"/>
        <w:snapToGrid w:val="0"/>
        <w:spacing w:line="360" w:lineRule="auto"/>
        <w:rPr>
          <w:b/>
          <w:sz w:val="24"/>
        </w:rPr>
      </w:pPr>
    </w:p>
    <w:p>
      <w:pPr>
        <w:tabs>
          <w:tab w:val="left" w:pos="540"/>
        </w:tabs>
        <w:spacing w:before="156" w:beforeLines="50" w:after="156" w:afterLines="50" w:line="360" w:lineRule="auto"/>
        <w:rPr>
          <w:sz w:val="24"/>
        </w:rPr>
      </w:pPr>
      <w:r>
        <w:rPr>
          <w:rFonts w:hint="eastAsia"/>
          <w:sz w:val="24"/>
        </w:rPr>
        <w:t>附表十：</w:t>
      </w:r>
    </w:p>
    <w:p>
      <w:pPr>
        <w:tabs>
          <w:tab w:val="left" w:pos="2700"/>
        </w:tabs>
        <w:spacing w:before="187" w:beforeLines="60" w:line="360" w:lineRule="auto"/>
        <w:jc w:val="center"/>
        <w:rPr>
          <w:b/>
          <w:sz w:val="32"/>
          <w:szCs w:val="28"/>
        </w:rPr>
      </w:pPr>
      <w:r>
        <w:rPr>
          <w:rFonts w:hint="eastAsia"/>
          <w:b/>
          <w:color w:val="FF0000"/>
          <w:sz w:val="32"/>
          <w:szCs w:val="28"/>
          <w:u w:val="single"/>
        </w:rPr>
        <w:t>XXXXXX 项目</w:t>
      </w:r>
      <w:r>
        <w:rPr>
          <w:rFonts w:hint="eastAsia"/>
          <w:b/>
          <w:sz w:val="32"/>
          <w:szCs w:val="28"/>
        </w:rPr>
        <w:t>报价明细表</w:t>
      </w:r>
    </w:p>
    <w:p>
      <w:pPr>
        <w:spacing w:line="276" w:lineRule="auto"/>
        <w:jc w:val="center"/>
        <w:rPr>
          <w:rFonts w:hint="eastAsia" w:ascii="宋体" w:hAnsi="宋体"/>
          <w:b/>
          <w:sz w:val="36"/>
          <w:szCs w:val="36"/>
        </w:rPr>
      </w:pPr>
      <w:r>
        <w:rPr>
          <w:rFonts w:hint="eastAsia" w:ascii="宋体" w:hAnsi="宋体"/>
          <w:b/>
          <w:sz w:val="36"/>
          <w:szCs w:val="36"/>
        </w:rPr>
        <w:t>报 价 明 细 表</w:t>
      </w:r>
    </w:p>
    <w:tbl>
      <w:tblPr>
        <w:tblStyle w:val="21"/>
        <w:tblpPr w:leftFromText="180" w:rightFromText="180" w:vertAnchor="text" w:horzAnchor="page" w:tblpX="587" w:tblpY="440"/>
        <w:tblOverlap w:val="never"/>
        <w:tblW w:w="10926" w:type="dxa"/>
        <w:tblInd w:w="0" w:type="dxa"/>
        <w:tblLayout w:type="autofit"/>
        <w:tblCellMar>
          <w:top w:w="0" w:type="dxa"/>
          <w:left w:w="108" w:type="dxa"/>
          <w:bottom w:w="0" w:type="dxa"/>
          <w:right w:w="108" w:type="dxa"/>
        </w:tblCellMar>
      </w:tblPr>
      <w:tblGrid>
        <w:gridCol w:w="436"/>
        <w:gridCol w:w="1418"/>
        <w:gridCol w:w="2127"/>
        <w:gridCol w:w="1134"/>
        <w:gridCol w:w="1417"/>
        <w:gridCol w:w="1276"/>
        <w:gridCol w:w="1559"/>
        <w:gridCol w:w="1559"/>
      </w:tblGrid>
      <w:tr>
        <w:trPr>
          <w:trHeight w:val="1021" w:hRule="atLeast"/>
        </w:trPr>
        <w:tc>
          <w:tcPr>
            <w:tcW w:w="4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序号</w:t>
            </w:r>
          </w:p>
        </w:tc>
        <w:tc>
          <w:tcPr>
            <w:tcW w:w="1418"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商品名称</w:t>
            </w:r>
          </w:p>
        </w:tc>
        <w:tc>
          <w:tcPr>
            <w:tcW w:w="2127"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规格尺寸</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商品厚度</w:t>
            </w:r>
          </w:p>
        </w:tc>
        <w:tc>
          <w:tcPr>
            <w:tcW w:w="1417"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重量/承重</w:t>
            </w:r>
          </w:p>
        </w:tc>
        <w:tc>
          <w:tcPr>
            <w:tcW w:w="127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宋体" w:hAnsi="宋体" w:cs="宋体"/>
                <w:b/>
                <w:bCs/>
                <w:kern w:val="0"/>
                <w:sz w:val="20"/>
                <w:szCs w:val="20"/>
              </w:rPr>
            </w:pPr>
            <w:r>
              <w:rPr>
                <w:rFonts w:hint="eastAsia" w:ascii="宋体" w:hAnsi="宋体" w:cs="宋体"/>
                <w:b/>
                <w:bCs/>
                <w:kern w:val="0"/>
                <w:sz w:val="20"/>
                <w:szCs w:val="20"/>
              </w:rPr>
              <w:t>投标价格</w:t>
            </w:r>
            <w:r>
              <w:rPr>
                <w:rFonts w:hint="eastAsia" w:ascii="宋体" w:hAnsi="宋体" w:cs="宋体"/>
                <w:b/>
                <w:bCs/>
                <w:kern w:val="0"/>
                <w:sz w:val="20"/>
                <w:szCs w:val="20"/>
              </w:rPr>
              <w:br w:type="textWrapping"/>
            </w:r>
            <w:r>
              <w:rPr>
                <w:rFonts w:hint="eastAsia" w:ascii="宋体" w:hAnsi="宋体" w:cs="宋体"/>
                <w:b/>
                <w:bCs/>
                <w:kern w:val="0"/>
                <w:sz w:val="20"/>
                <w:szCs w:val="20"/>
              </w:rPr>
              <w:t>（元/个</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default" w:ascii="宋体" w:hAnsi="宋体" w:eastAsia="宋体" w:cs="宋体"/>
                <w:b/>
                <w:bCs/>
                <w:kern w:val="0"/>
                <w:sz w:val="20"/>
                <w:szCs w:val="20"/>
                <w:lang w:val="en-US" w:eastAsia="zh-CN"/>
              </w:rPr>
            </w:pPr>
            <w:r>
              <w:rPr>
                <w:rFonts w:hint="eastAsia" w:cs="宋体"/>
                <w:b/>
                <w:bCs/>
                <w:kern w:val="0"/>
                <w:sz w:val="20"/>
                <w:szCs w:val="20"/>
                <w:lang w:val="en-US" w:eastAsia="zh-CN"/>
              </w:rPr>
              <w:t>材质要求</w:t>
            </w:r>
          </w:p>
        </w:tc>
        <w:tc>
          <w:tcPr>
            <w:tcW w:w="155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宋体" w:hAnsi="宋体" w:eastAsia="宋体" w:cs="宋体"/>
                <w:b/>
                <w:bCs/>
                <w:kern w:val="0"/>
                <w:sz w:val="20"/>
                <w:szCs w:val="20"/>
                <w:lang w:val="en-US" w:eastAsia="zh-CN"/>
              </w:rPr>
            </w:pPr>
            <w:r>
              <w:rPr>
                <w:rFonts w:hint="eastAsia" w:cs="宋体"/>
                <w:b/>
                <w:bCs/>
                <w:kern w:val="0"/>
                <w:sz w:val="20"/>
                <w:szCs w:val="20"/>
                <w:lang w:val="en-US" w:eastAsia="zh-CN"/>
              </w:rPr>
              <w:t>备注</w:t>
            </w:r>
          </w:p>
        </w:tc>
      </w:tr>
      <w:tr>
        <w:trPr>
          <w:trHeight w:val="1021" w:hRule="atLeast"/>
        </w:trPr>
        <w:tc>
          <w:tcPr>
            <w:tcW w:w="43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b/>
                <w:bCs/>
                <w:kern w:val="0"/>
                <w:sz w:val="20"/>
                <w:szCs w:val="20"/>
              </w:rPr>
            </w:pPr>
          </w:p>
        </w:tc>
        <w:tc>
          <w:tcPr>
            <w:tcW w:w="1418"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大号购物袋</w:t>
            </w:r>
          </w:p>
        </w:tc>
        <w:tc>
          <w:tcPr>
            <w:tcW w:w="212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default" w:ascii="宋体" w:hAnsi="宋体" w:cs="宋体"/>
                <w:b/>
                <w:bCs/>
                <w:kern w:val="0"/>
                <w:sz w:val="20"/>
                <w:szCs w:val="20"/>
                <w:lang w:val="en-US" w:eastAsia="zh-CN"/>
              </w:rPr>
            </w:pPr>
            <w:r>
              <w:rPr>
                <w:rFonts w:hint="eastAsia" w:ascii="宋体" w:hAnsi="宋体" w:cs="宋体"/>
                <w:b/>
                <w:bCs/>
                <w:kern w:val="0"/>
                <w:sz w:val="20"/>
                <w:szCs w:val="20"/>
              </w:rPr>
              <w:t>550*（350+80*2）</w:t>
            </w:r>
            <w:r>
              <w:rPr>
                <w:rFonts w:hint="eastAsia" w:ascii="宋体" w:hAnsi="宋体" w:cs="宋体"/>
                <w:b/>
                <w:bCs/>
                <w:kern w:val="0"/>
                <w:sz w:val="20"/>
                <w:szCs w:val="20"/>
                <w:lang w:val="en-US" w:eastAsia="zh-CN"/>
              </w:rPr>
              <w:t>mm</w:t>
            </w:r>
          </w:p>
        </w:tc>
        <w:tc>
          <w:tcPr>
            <w:tcW w:w="1134"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单面0.0</w:t>
            </w:r>
            <w:r>
              <w:rPr>
                <w:rFonts w:hint="eastAsia" w:cs="宋体"/>
                <w:b/>
                <w:bCs/>
                <w:kern w:val="0"/>
                <w:sz w:val="20"/>
                <w:szCs w:val="20"/>
                <w:lang w:val="en-US" w:eastAsia="zh-CN"/>
              </w:rPr>
              <w:t>5</w:t>
            </w:r>
            <w:r>
              <w:rPr>
                <w:rFonts w:hint="eastAsia" w:ascii="宋体" w:hAnsi="宋体" w:cs="宋体"/>
                <w:b/>
                <w:bCs/>
                <w:kern w:val="0"/>
                <w:sz w:val="20"/>
                <w:szCs w:val="20"/>
              </w:rPr>
              <w:t>mm</w:t>
            </w:r>
          </w:p>
        </w:tc>
        <w:tc>
          <w:tcPr>
            <w:tcW w:w="141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承重：</w:t>
            </w:r>
            <w:r>
              <w:rPr>
                <w:rFonts w:hint="eastAsia" w:cs="宋体"/>
                <w:b/>
                <w:bCs/>
                <w:kern w:val="0"/>
                <w:sz w:val="20"/>
                <w:szCs w:val="20"/>
                <w:lang w:val="en-US" w:eastAsia="zh-CN"/>
              </w:rPr>
              <w:t>6</w:t>
            </w:r>
            <w:r>
              <w:rPr>
                <w:rFonts w:hint="eastAsia" w:ascii="宋体" w:hAnsi="宋体" w:cs="宋体"/>
                <w:b/>
                <w:bCs/>
                <w:kern w:val="0"/>
                <w:sz w:val="20"/>
                <w:szCs w:val="20"/>
              </w:rPr>
              <w:t>公斤</w:t>
            </w:r>
          </w:p>
        </w:tc>
        <w:tc>
          <w:tcPr>
            <w:tcW w:w="127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宋体" w:hAnsi="宋体" w:eastAsia="宋体" w:cs="宋体"/>
                <w:b/>
                <w:bCs/>
                <w:kern w:val="0"/>
                <w:sz w:val="20"/>
                <w:szCs w:val="20"/>
                <w:lang w:val="en-US" w:eastAsia="zh-CN" w:bidi="ar-SA"/>
              </w:rPr>
            </w:pPr>
          </w:p>
        </w:tc>
        <w:tc>
          <w:tcPr>
            <w:tcW w:w="1559" w:type="dxa"/>
            <w:vMerge w:val="restart"/>
            <w:tcBorders>
              <w:top w:val="nil"/>
              <w:left w:val="single" w:color="auto" w:sz="4" w:space="0"/>
              <w:right w:val="single" w:color="auto" w:sz="4" w:space="0"/>
            </w:tcBorders>
            <w:shd w:val="clear" w:color="auto" w:fill="auto"/>
            <w:noWrap w:val="0"/>
            <w:vAlign w:val="center"/>
          </w:tcPr>
          <w:p>
            <w:pPr>
              <w:widowControl/>
              <w:spacing w:line="240" w:lineRule="exact"/>
              <w:jc w:val="center"/>
              <w:rPr>
                <w:rFonts w:hint="eastAsia" w:ascii="宋体" w:hAnsi="宋体" w:eastAsia="宋体" w:cs="宋体"/>
                <w:b/>
                <w:bCs/>
                <w:kern w:val="0"/>
                <w:sz w:val="20"/>
                <w:szCs w:val="20"/>
                <w:lang w:val="en-US" w:eastAsia="zh-CN"/>
              </w:rPr>
            </w:pPr>
            <w:r>
              <w:rPr>
                <w:rFonts w:hint="eastAsia" w:ascii="宋体" w:hAnsi="宋体" w:cs="宋体"/>
                <w:b/>
                <w:bCs/>
                <w:kern w:val="0"/>
                <w:sz w:val="20"/>
                <w:szCs w:val="20"/>
              </w:rPr>
              <w:t>PLA+</w:t>
            </w:r>
            <w:bookmarkStart w:id="72" w:name="_GoBack"/>
            <w:bookmarkEnd w:id="72"/>
            <w:r>
              <w:rPr>
                <w:rFonts w:hint="eastAsia" w:ascii="宋体" w:hAnsi="宋体" w:cs="宋体"/>
                <w:b/>
                <w:bCs/>
                <w:kern w:val="0"/>
                <w:sz w:val="20"/>
                <w:szCs w:val="20"/>
              </w:rPr>
              <w:t>PBAT+M</w:t>
            </w:r>
            <w:r>
              <w:rPr>
                <w:rFonts w:hint="eastAsia" w:cs="宋体"/>
                <w:b/>
                <w:bCs/>
                <w:kern w:val="0"/>
                <w:sz w:val="20"/>
                <w:szCs w:val="20"/>
                <w:lang w:val="en-US" w:eastAsia="zh-CN"/>
              </w:rPr>
              <w:t>D</w:t>
            </w:r>
          </w:p>
        </w:tc>
        <w:tc>
          <w:tcPr>
            <w:tcW w:w="1559" w:type="dxa"/>
            <w:vMerge w:val="restart"/>
            <w:tcBorders>
              <w:top w:val="nil"/>
              <w:left w:val="single" w:color="auto" w:sz="4" w:space="0"/>
              <w:right w:val="single" w:color="auto" w:sz="4" w:space="0"/>
            </w:tcBorders>
            <w:shd w:val="clear" w:color="auto" w:fill="auto"/>
            <w:noWrap w:val="0"/>
            <w:vAlign w:val="center"/>
          </w:tcPr>
          <w:p>
            <w:pPr>
              <w:widowControl/>
              <w:spacing w:line="240" w:lineRule="exact"/>
              <w:jc w:val="center"/>
              <w:rPr>
                <w:rFonts w:hint="eastAsia" w:ascii="宋体" w:hAnsi="宋体" w:cs="宋体"/>
                <w:b/>
                <w:bCs/>
                <w:kern w:val="0"/>
                <w:sz w:val="20"/>
                <w:szCs w:val="20"/>
              </w:rPr>
            </w:pPr>
            <w:r>
              <w:rPr>
                <w:rFonts w:hint="eastAsia" w:ascii="宋体" w:hAnsi="宋体" w:cs="宋体"/>
                <w:b/>
                <w:bCs/>
                <w:kern w:val="0"/>
                <w:sz w:val="20"/>
                <w:szCs w:val="20"/>
              </w:rPr>
              <w:t>符合GB/T 38082-2019生物降解塑料购物袋国家标准</w:t>
            </w:r>
          </w:p>
        </w:tc>
      </w:tr>
      <w:tr>
        <w:trPr>
          <w:trHeight w:val="1021" w:hRule="atLeast"/>
        </w:trPr>
        <w:tc>
          <w:tcPr>
            <w:tcW w:w="43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b/>
                <w:bCs/>
                <w:kern w:val="0"/>
                <w:sz w:val="20"/>
                <w:szCs w:val="20"/>
              </w:rPr>
            </w:pPr>
            <w:r>
              <w:rPr>
                <w:rFonts w:ascii="宋体" w:hAnsi="宋体" w:cs="宋体"/>
                <w:b/>
                <w:bCs/>
                <w:kern w:val="0"/>
                <w:sz w:val="20"/>
                <w:szCs w:val="20"/>
              </w:rPr>
              <w:t>1</w:t>
            </w:r>
          </w:p>
        </w:tc>
        <w:tc>
          <w:tcPr>
            <w:tcW w:w="1418"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中号购物袋</w:t>
            </w:r>
          </w:p>
        </w:tc>
        <w:tc>
          <w:tcPr>
            <w:tcW w:w="212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default" w:ascii="宋体" w:hAnsi="宋体" w:eastAsia="宋体" w:cs="宋体"/>
                <w:b/>
                <w:bCs/>
                <w:kern w:val="0"/>
                <w:sz w:val="20"/>
                <w:szCs w:val="20"/>
                <w:lang w:val="en-US" w:eastAsia="zh-CN" w:bidi="ar-SA"/>
              </w:rPr>
            </w:pPr>
            <w:r>
              <w:rPr>
                <w:rFonts w:hint="eastAsia" w:ascii="宋体" w:hAnsi="宋体" w:cs="宋体"/>
                <w:b/>
                <w:bCs/>
                <w:kern w:val="0"/>
                <w:sz w:val="20"/>
                <w:szCs w:val="20"/>
              </w:rPr>
              <w:t>550*（3</w:t>
            </w:r>
            <w:r>
              <w:rPr>
                <w:rFonts w:hint="eastAsia" w:cs="宋体"/>
                <w:b/>
                <w:bCs/>
                <w:kern w:val="0"/>
                <w:sz w:val="20"/>
                <w:szCs w:val="20"/>
                <w:lang w:val="en-US" w:eastAsia="zh-CN"/>
              </w:rPr>
              <w:t>0</w:t>
            </w:r>
            <w:r>
              <w:rPr>
                <w:rFonts w:hint="eastAsia" w:ascii="宋体" w:hAnsi="宋体" w:cs="宋体"/>
                <w:b/>
                <w:bCs/>
                <w:kern w:val="0"/>
                <w:sz w:val="20"/>
                <w:szCs w:val="20"/>
              </w:rPr>
              <w:t>0+</w:t>
            </w:r>
            <w:r>
              <w:rPr>
                <w:rFonts w:hint="eastAsia" w:cs="宋体"/>
                <w:b/>
                <w:bCs/>
                <w:kern w:val="0"/>
                <w:sz w:val="20"/>
                <w:szCs w:val="20"/>
                <w:lang w:val="en-US" w:eastAsia="zh-CN"/>
              </w:rPr>
              <w:t>7</w:t>
            </w:r>
            <w:r>
              <w:rPr>
                <w:rFonts w:hint="eastAsia" w:ascii="宋体" w:hAnsi="宋体" w:cs="宋体"/>
                <w:b/>
                <w:bCs/>
                <w:kern w:val="0"/>
                <w:sz w:val="20"/>
                <w:szCs w:val="20"/>
              </w:rPr>
              <w:t>0*2）</w:t>
            </w:r>
            <w:r>
              <w:rPr>
                <w:rFonts w:hint="eastAsia" w:ascii="宋体" w:hAnsi="宋体" w:cs="宋体"/>
                <w:b/>
                <w:bCs/>
                <w:kern w:val="0"/>
                <w:sz w:val="20"/>
                <w:szCs w:val="20"/>
                <w:lang w:val="en-US" w:eastAsia="zh-CN"/>
              </w:rPr>
              <w:t>mm</w:t>
            </w:r>
          </w:p>
        </w:tc>
        <w:tc>
          <w:tcPr>
            <w:tcW w:w="1134"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单面0.0</w:t>
            </w:r>
            <w:r>
              <w:rPr>
                <w:rFonts w:hint="eastAsia" w:ascii="宋体" w:hAnsi="宋体" w:cs="宋体"/>
                <w:b/>
                <w:bCs/>
                <w:kern w:val="0"/>
                <w:sz w:val="20"/>
                <w:szCs w:val="20"/>
                <w:lang w:val="en-US" w:eastAsia="zh-CN"/>
              </w:rPr>
              <w:t>4</w:t>
            </w:r>
            <w:r>
              <w:rPr>
                <w:rFonts w:hint="eastAsia" w:ascii="宋体" w:hAnsi="宋体" w:cs="宋体"/>
                <w:b/>
                <w:bCs/>
                <w:kern w:val="0"/>
                <w:sz w:val="20"/>
                <w:szCs w:val="20"/>
              </w:rPr>
              <w:t>mm</w:t>
            </w:r>
          </w:p>
        </w:tc>
        <w:tc>
          <w:tcPr>
            <w:tcW w:w="141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宋体" w:hAnsi="宋体" w:eastAsia="宋体" w:cs="宋体"/>
                <w:b/>
                <w:bCs/>
                <w:kern w:val="0"/>
                <w:sz w:val="20"/>
                <w:szCs w:val="20"/>
                <w:lang w:val="en-US" w:eastAsia="zh-CN" w:bidi="ar-SA"/>
              </w:rPr>
            </w:pPr>
            <w:r>
              <w:rPr>
                <w:rFonts w:hint="eastAsia" w:ascii="宋体" w:hAnsi="宋体" w:cs="宋体"/>
                <w:b/>
                <w:bCs/>
                <w:kern w:val="0"/>
                <w:sz w:val="20"/>
                <w:szCs w:val="20"/>
              </w:rPr>
              <w:t>承重：</w:t>
            </w:r>
            <w:r>
              <w:rPr>
                <w:rFonts w:hint="eastAsia" w:cs="宋体"/>
                <w:b/>
                <w:bCs/>
                <w:kern w:val="0"/>
                <w:sz w:val="20"/>
                <w:szCs w:val="20"/>
                <w:lang w:val="en-US" w:eastAsia="zh-CN"/>
              </w:rPr>
              <w:t>5</w:t>
            </w:r>
            <w:r>
              <w:rPr>
                <w:rFonts w:hint="eastAsia" w:ascii="宋体" w:hAnsi="宋体" w:cs="宋体"/>
                <w:b/>
                <w:bCs/>
                <w:kern w:val="0"/>
                <w:sz w:val="20"/>
                <w:szCs w:val="20"/>
              </w:rPr>
              <w:t>公斤</w:t>
            </w:r>
          </w:p>
        </w:tc>
        <w:tc>
          <w:tcPr>
            <w:tcW w:w="127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宋体" w:hAnsi="宋体" w:eastAsia="宋体" w:cs="宋体"/>
                <w:b/>
                <w:bCs/>
                <w:kern w:val="0"/>
                <w:sz w:val="20"/>
                <w:szCs w:val="20"/>
                <w:lang w:val="en-US" w:eastAsia="zh-CN" w:bidi="ar-SA"/>
              </w:rPr>
            </w:pPr>
          </w:p>
        </w:tc>
        <w:tc>
          <w:tcPr>
            <w:tcW w:w="1559" w:type="dxa"/>
            <w:vMerge w:val="continue"/>
            <w:tcBorders>
              <w:left w:val="single" w:color="auto" w:sz="4" w:space="0"/>
              <w:right w:val="single" w:color="auto" w:sz="4" w:space="0"/>
            </w:tcBorders>
            <w:shd w:val="clear" w:color="auto" w:fill="auto"/>
            <w:noWrap w:val="0"/>
            <w:vAlign w:val="center"/>
          </w:tcPr>
          <w:p>
            <w:pPr>
              <w:widowControl/>
              <w:spacing w:line="240" w:lineRule="exact"/>
              <w:jc w:val="center"/>
              <w:rPr>
                <w:rFonts w:hint="eastAsia" w:ascii="宋体" w:hAnsi="宋体" w:cs="宋体"/>
                <w:b/>
                <w:bCs/>
                <w:kern w:val="0"/>
                <w:sz w:val="20"/>
                <w:szCs w:val="20"/>
              </w:rPr>
            </w:pPr>
          </w:p>
        </w:tc>
        <w:tc>
          <w:tcPr>
            <w:tcW w:w="1559" w:type="dxa"/>
            <w:vMerge w:val="continue"/>
            <w:tcBorders>
              <w:left w:val="single" w:color="auto" w:sz="4" w:space="0"/>
              <w:right w:val="single" w:color="auto" w:sz="4" w:space="0"/>
            </w:tcBorders>
            <w:shd w:val="clear" w:color="auto" w:fill="auto"/>
            <w:noWrap w:val="0"/>
            <w:vAlign w:val="center"/>
          </w:tcPr>
          <w:p>
            <w:pPr>
              <w:widowControl/>
              <w:spacing w:line="240" w:lineRule="exact"/>
              <w:jc w:val="center"/>
              <w:rPr>
                <w:rFonts w:hint="eastAsia" w:ascii="宋体" w:hAnsi="宋体" w:cs="宋体"/>
                <w:b/>
                <w:bCs/>
                <w:kern w:val="0"/>
                <w:sz w:val="20"/>
                <w:szCs w:val="20"/>
              </w:rPr>
            </w:pPr>
          </w:p>
        </w:tc>
      </w:tr>
      <w:tr>
        <w:trPr>
          <w:trHeight w:val="1021" w:hRule="atLeast"/>
        </w:trPr>
        <w:tc>
          <w:tcPr>
            <w:tcW w:w="436" w:type="dxa"/>
            <w:vMerge w:val="restart"/>
            <w:tcBorders>
              <w:top w:val="nil"/>
              <w:left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b/>
                <w:bCs/>
                <w:kern w:val="0"/>
                <w:sz w:val="20"/>
                <w:szCs w:val="20"/>
              </w:rPr>
            </w:pPr>
            <w:r>
              <w:rPr>
                <w:rFonts w:ascii="宋体" w:hAnsi="宋体" w:cs="宋体"/>
                <w:b/>
                <w:bCs/>
                <w:kern w:val="0"/>
                <w:sz w:val="20"/>
                <w:szCs w:val="20"/>
              </w:rPr>
              <w:t>2</w:t>
            </w:r>
          </w:p>
        </w:tc>
        <w:tc>
          <w:tcPr>
            <w:tcW w:w="1418"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lang w:val="en-US" w:eastAsia="zh-CN"/>
              </w:rPr>
              <w:t>小</w:t>
            </w:r>
            <w:r>
              <w:rPr>
                <w:rFonts w:hint="eastAsia" w:ascii="宋体" w:hAnsi="宋体" w:cs="宋体"/>
                <w:b/>
                <w:bCs/>
                <w:kern w:val="0"/>
                <w:sz w:val="20"/>
                <w:szCs w:val="20"/>
              </w:rPr>
              <w:t>号购物袋</w:t>
            </w:r>
          </w:p>
        </w:tc>
        <w:tc>
          <w:tcPr>
            <w:tcW w:w="212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default" w:ascii="宋体" w:hAnsi="宋体" w:eastAsia="宋体" w:cs="宋体"/>
                <w:b/>
                <w:bCs/>
                <w:kern w:val="0"/>
                <w:sz w:val="20"/>
                <w:szCs w:val="20"/>
                <w:lang w:val="en-US" w:eastAsia="zh-CN"/>
              </w:rPr>
            </w:pPr>
            <w:r>
              <w:rPr>
                <w:rFonts w:hint="eastAsia" w:ascii="宋体" w:hAnsi="宋体" w:cs="宋体"/>
                <w:b/>
                <w:bCs/>
                <w:kern w:val="0"/>
                <w:sz w:val="20"/>
                <w:szCs w:val="20"/>
              </w:rPr>
              <w:t>420*（260+60*2）mm</w:t>
            </w:r>
          </w:p>
        </w:tc>
        <w:tc>
          <w:tcPr>
            <w:tcW w:w="1134"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单面0.0</w:t>
            </w:r>
            <w:r>
              <w:rPr>
                <w:rFonts w:hint="eastAsia" w:cs="宋体"/>
                <w:b/>
                <w:bCs/>
                <w:kern w:val="0"/>
                <w:sz w:val="20"/>
                <w:szCs w:val="20"/>
                <w:lang w:val="en-US" w:eastAsia="zh-CN"/>
              </w:rPr>
              <w:t>3</w:t>
            </w:r>
            <w:r>
              <w:rPr>
                <w:rFonts w:hint="eastAsia" w:ascii="宋体" w:hAnsi="宋体" w:cs="宋体"/>
                <w:b/>
                <w:bCs/>
                <w:kern w:val="0"/>
                <w:sz w:val="20"/>
                <w:szCs w:val="20"/>
              </w:rPr>
              <w:t>mm</w:t>
            </w:r>
          </w:p>
        </w:tc>
        <w:tc>
          <w:tcPr>
            <w:tcW w:w="141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承重：</w:t>
            </w:r>
            <w:r>
              <w:rPr>
                <w:rFonts w:hint="eastAsia" w:cs="宋体"/>
                <w:b/>
                <w:bCs/>
                <w:kern w:val="0"/>
                <w:sz w:val="20"/>
                <w:szCs w:val="20"/>
                <w:lang w:val="en-US" w:eastAsia="zh-CN"/>
              </w:rPr>
              <w:t>4</w:t>
            </w:r>
            <w:r>
              <w:rPr>
                <w:rFonts w:hint="eastAsia" w:ascii="宋体" w:hAnsi="宋体" w:cs="宋体"/>
                <w:b/>
                <w:bCs/>
                <w:kern w:val="0"/>
                <w:sz w:val="20"/>
                <w:szCs w:val="20"/>
              </w:rPr>
              <w:t>公斤</w:t>
            </w:r>
          </w:p>
        </w:tc>
        <w:tc>
          <w:tcPr>
            <w:tcW w:w="127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宋体" w:hAnsi="宋体" w:cs="宋体"/>
                <w:b/>
                <w:bCs/>
                <w:kern w:val="0"/>
                <w:sz w:val="20"/>
                <w:szCs w:val="20"/>
              </w:rPr>
            </w:pPr>
          </w:p>
        </w:tc>
        <w:tc>
          <w:tcPr>
            <w:tcW w:w="1559" w:type="dxa"/>
            <w:vMerge w:val="continue"/>
            <w:tcBorders>
              <w:left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b/>
                <w:bCs/>
                <w:kern w:val="0"/>
                <w:sz w:val="20"/>
                <w:szCs w:val="20"/>
              </w:rPr>
            </w:pPr>
          </w:p>
        </w:tc>
        <w:tc>
          <w:tcPr>
            <w:tcW w:w="1559" w:type="dxa"/>
            <w:vMerge w:val="continue"/>
            <w:tcBorders>
              <w:left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b/>
                <w:bCs/>
                <w:kern w:val="0"/>
                <w:sz w:val="20"/>
                <w:szCs w:val="20"/>
              </w:rPr>
            </w:pPr>
          </w:p>
        </w:tc>
      </w:tr>
      <w:tr>
        <w:trPr>
          <w:trHeight w:val="1021" w:hRule="atLeast"/>
        </w:trPr>
        <w:tc>
          <w:tcPr>
            <w:tcW w:w="436" w:type="dxa"/>
            <w:vMerge w:val="continue"/>
            <w:tcBorders>
              <w:left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b/>
                <w:bCs/>
                <w:kern w:val="0"/>
                <w:sz w:val="20"/>
                <w:szCs w:val="20"/>
              </w:rPr>
            </w:pPr>
          </w:p>
        </w:tc>
        <w:tc>
          <w:tcPr>
            <w:tcW w:w="1418"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样品差异说明</w:t>
            </w:r>
          </w:p>
        </w:tc>
        <w:tc>
          <w:tcPr>
            <w:tcW w:w="212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b/>
                <w:bCs/>
                <w:kern w:val="0"/>
                <w:sz w:val="20"/>
                <w:szCs w:val="20"/>
              </w:rPr>
            </w:pPr>
          </w:p>
        </w:tc>
        <w:tc>
          <w:tcPr>
            <w:tcW w:w="1134"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b/>
                <w:bCs/>
                <w:kern w:val="0"/>
                <w:sz w:val="20"/>
                <w:szCs w:val="20"/>
              </w:rPr>
            </w:pPr>
          </w:p>
        </w:tc>
        <w:tc>
          <w:tcPr>
            <w:tcW w:w="1417"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b/>
                <w:bCs/>
                <w:kern w:val="0"/>
                <w:sz w:val="20"/>
                <w:szCs w:val="20"/>
              </w:rPr>
            </w:pPr>
          </w:p>
        </w:tc>
        <w:tc>
          <w:tcPr>
            <w:tcW w:w="127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宋体" w:hAnsi="宋体" w:cs="宋体"/>
                <w:b/>
                <w:bCs/>
                <w:kern w:val="0"/>
                <w:sz w:val="20"/>
                <w:szCs w:val="20"/>
              </w:rPr>
            </w:pPr>
          </w:p>
        </w:tc>
        <w:tc>
          <w:tcPr>
            <w:tcW w:w="1559"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b/>
                <w:bCs/>
                <w:kern w:val="0"/>
                <w:sz w:val="20"/>
                <w:szCs w:val="20"/>
              </w:rPr>
            </w:pPr>
          </w:p>
        </w:tc>
        <w:tc>
          <w:tcPr>
            <w:tcW w:w="1559"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b/>
                <w:bCs/>
                <w:kern w:val="0"/>
                <w:sz w:val="20"/>
                <w:szCs w:val="20"/>
              </w:rPr>
            </w:pPr>
          </w:p>
        </w:tc>
      </w:tr>
      <w:tr>
        <w:trPr>
          <w:trHeight w:val="1021" w:hRule="atLeast"/>
        </w:trPr>
        <w:tc>
          <w:tcPr>
            <w:tcW w:w="43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b/>
                <w:bCs/>
                <w:kern w:val="0"/>
                <w:sz w:val="20"/>
                <w:szCs w:val="20"/>
              </w:rPr>
            </w:pPr>
            <w:r>
              <w:rPr>
                <w:rFonts w:ascii="宋体" w:hAnsi="宋体" w:cs="宋体"/>
                <w:b/>
                <w:bCs/>
                <w:kern w:val="0"/>
                <w:sz w:val="20"/>
                <w:szCs w:val="20"/>
              </w:rPr>
              <w:t>3</w:t>
            </w:r>
          </w:p>
        </w:tc>
        <w:tc>
          <w:tcPr>
            <w:tcW w:w="3545" w:type="dxa"/>
            <w:gridSpan w:val="2"/>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交货期</w:t>
            </w:r>
          </w:p>
        </w:tc>
        <w:tc>
          <w:tcPr>
            <w:tcW w:w="6945"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b/>
                <w:bCs/>
                <w:kern w:val="0"/>
                <w:sz w:val="20"/>
                <w:szCs w:val="20"/>
              </w:rPr>
            </w:pPr>
          </w:p>
        </w:tc>
      </w:tr>
      <w:tr>
        <w:trPr>
          <w:trHeight w:val="1021" w:hRule="atLeast"/>
        </w:trPr>
        <w:tc>
          <w:tcPr>
            <w:tcW w:w="43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b/>
                <w:bCs/>
                <w:kern w:val="0"/>
                <w:sz w:val="20"/>
                <w:szCs w:val="20"/>
              </w:rPr>
            </w:pPr>
            <w:r>
              <w:rPr>
                <w:rFonts w:ascii="宋体" w:hAnsi="宋体" w:cs="宋体"/>
                <w:b/>
                <w:bCs/>
                <w:kern w:val="0"/>
                <w:sz w:val="20"/>
                <w:szCs w:val="20"/>
              </w:rPr>
              <w:t>4</w:t>
            </w:r>
          </w:p>
        </w:tc>
        <w:tc>
          <w:tcPr>
            <w:tcW w:w="3545" w:type="dxa"/>
            <w:gridSpan w:val="2"/>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质保期及售后服务承诺</w:t>
            </w:r>
          </w:p>
        </w:tc>
        <w:tc>
          <w:tcPr>
            <w:tcW w:w="6945"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b/>
                <w:bCs/>
                <w:kern w:val="0"/>
                <w:sz w:val="20"/>
                <w:szCs w:val="20"/>
              </w:rPr>
            </w:pPr>
          </w:p>
        </w:tc>
      </w:tr>
      <w:tr>
        <w:trPr>
          <w:trHeight w:val="1021" w:hRule="atLeast"/>
        </w:trPr>
        <w:tc>
          <w:tcPr>
            <w:tcW w:w="43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b/>
                <w:bCs/>
                <w:kern w:val="0"/>
                <w:sz w:val="20"/>
                <w:szCs w:val="20"/>
              </w:rPr>
            </w:pPr>
            <w:r>
              <w:rPr>
                <w:rFonts w:ascii="宋体" w:hAnsi="宋体" w:cs="宋体"/>
                <w:b/>
                <w:bCs/>
                <w:kern w:val="0"/>
                <w:sz w:val="20"/>
                <w:szCs w:val="20"/>
              </w:rPr>
              <w:t>5</w:t>
            </w:r>
          </w:p>
        </w:tc>
        <w:tc>
          <w:tcPr>
            <w:tcW w:w="3545" w:type="dxa"/>
            <w:gridSpan w:val="2"/>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付款方式</w:t>
            </w:r>
          </w:p>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（如不同意我方付款方式，请注明）</w:t>
            </w:r>
          </w:p>
        </w:tc>
        <w:tc>
          <w:tcPr>
            <w:tcW w:w="6945"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b/>
                <w:bCs/>
                <w:kern w:val="0"/>
                <w:sz w:val="20"/>
                <w:szCs w:val="20"/>
              </w:rPr>
            </w:pPr>
          </w:p>
        </w:tc>
      </w:tr>
      <w:tr>
        <w:trPr>
          <w:trHeight w:val="1021" w:hRule="atLeast"/>
        </w:trPr>
        <w:tc>
          <w:tcPr>
            <w:tcW w:w="43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b/>
                <w:bCs/>
                <w:kern w:val="0"/>
                <w:sz w:val="20"/>
                <w:szCs w:val="20"/>
              </w:rPr>
            </w:pPr>
            <w:r>
              <w:rPr>
                <w:rFonts w:ascii="宋体" w:hAnsi="宋体" w:cs="宋体"/>
                <w:b/>
                <w:bCs/>
                <w:kern w:val="0"/>
                <w:sz w:val="20"/>
                <w:szCs w:val="20"/>
              </w:rPr>
              <w:t>6</w:t>
            </w:r>
          </w:p>
        </w:tc>
        <w:tc>
          <w:tcPr>
            <w:tcW w:w="3545" w:type="dxa"/>
            <w:gridSpan w:val="2"/>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发票开具情况</w:t>
            </w:r>
          </w:p>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（发票类型及票面税率）</w:t>
            </w:r>
          </w:p>
        </w:tc>
        <w:tc>
          <w:tcPr>
            <w:tcW w:w="6945"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b/>
                <w:bCs/>
                <w:kern w:val="0"/>
                <w:sz w:val="20"/>
                <w:szCs w:val="20"/>
              </w:rPr>
            </w:pPr>
          </w:p>
        </w:tc>
      </w:tr>
      <w:tr>
        <w:trPr>
          <w:trHeight w:val="1021" w:hRule="atLeast"/>
        </w:trPr>
        <w:tc>
          <w:tcPr>
            <w:tcW w:w="43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b/>
                <w:bCs/>
                <w:kern w:val="0"/>
                <w:sz w:val="20"/>
                <w:szCs w:val="20"/>
              </w:rPr>
            </w:pPr>
            <w:r>
              <w:rPr>
                <w:rFonts w:ascii="宋体" w:hAnsi="宋体" w:cs="宋体"/>
                <w:b/>
                <w:bCs/>
                <w:kern w:val="0"/>
                <w:sz w:val="20"/>
                <w:szCs w:val="20"/>
              </w:rPr>
              <w:t>7</w:t>
            </w:r>
          </w:p>
        </w:tc>
        <w:tc>
          <w:tcPr>
            <w:tcW w:w="3545" w:type="dxa"/>
            <w:gridSpan w:val="2"/>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宋体" w:hAnsi="宋体" w:cs="宋体"/>
                <w:b/>
                <w:bCs/>
                <w:kern w:val="0"/>
                <w:sz w:val="20"/>
                <w:szCs w:val="20"/>
              </w:rPr>
            </w:pPr>
            <w:r>
              <w:rPr>
                <w:rFonts w:hint="eastAsia" w:ascii="宋体" w:hAnsi="宋体" w:cs="宋体"/>
                <w:b/>
                <w:bCs/>
                <w:kern w:val="0"/>
                <w:sz w:val="20"/>
                <w:szCs w:val="20"/>
              </w:rPr>
              <w:t>合作单位</w:t>
            </w:r>
          </w:p>
        </w:tc>
        <w:tc>
          <w:tcPr>
            <w:tcW w:w="6945"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b/>
                <w:bCs/>
                <w:kern w:val="0"/>
                <w:sz w:val="20"/>
                <w:szCs w:val="20"/>
              </w:rPr>
            </w:pPr>
          </w:p>
        </w:tc>
      </w:tr>
      <w:tr>
        <w:trPr>
          <w:trHeight w:val="1021" w:hRule="atLeast"/>
        </w:trPr>
        <w:tc>
          <w:tcPr>
            <w:tcW w:w="43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b/>
                <w:bCs/>
                <w:kern w:val="0"/>
                <w:sz w:val="20"/>
                <w:szCs w:val="20"/>
              </w:rPr>
            </w:pPr>
            <w:r>
              <w:rPr>
                <w:rFonts w:ascii="宋体" w:hAnsi="宋体" w:cs="宋体"/>
                <w:b/>
                <w:bCs/>
                <w:kern w:val="0"/>
                <w:sz w:val="20"/>
                <w:szCs w:val="20"/>
              </w:rPr>
              <w:t>8</w:t>
            </w:r>
          </w:p>
        </w:tc>
        <w:tc>
          <w:tcPr>
            <w:tcW w:w="3545" w:type="dxa"/>
            <w:gridSpan w:val="2"/>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b/>
                <w:bCs/>
                <w:kern w:val="0"/>
                <w:sz w:val="20"/>
                <w:szCs w:val="20"/>
              </w:rPr>
            </w:pPr>
            <w:r>
              <w:rPr>
                <w:rFonts w:hint="eastAsia" w:ascii="宋体" w:hAnsi="宋体" w:cs="宋体"/>
                <w:b/>
                <w:bCs/>
                <w:kern w:val="0"/>
                <w:sz w:val="20"/>
                <w:szCs w:val="20"/>
              </w:rPr>
              <w:t>其它事项</w:t>
            </w:r>
          </w:p>
        </w:tc>
        <w:tc>
          <w:tcPr>
            <w:tcW w:w="6945"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b/>
                <w:bCs/>
                <w:kern w:val="0"/>
                <w:sz w:val="20"/>
                <w:szCs w:val="20"/>
              </w:rPr>
            </w:pPr>
            <w:r>
              <w:rPr>
                <w:rFonts w:hint="eastAsia" w:ascii="宋体" w:hAnsi="宋体" w:cs="宋体"/>
                <w:b/>
                <w:bCs/>
                <w:kern w:val="0"/>
                <w:sz w:val="20"/>
                <w:szCs w:val="20"/>
              </w:rPr>
              <w:t>制版费由生产商承担。</w:t>
            </w:r>
          </w:p>
        </w:tc>
      </w:tr>
      <w:tr>
        <w:trPr>
          <w:trHeight w:val="1021" w:hRule="atLeast"/>
        </w:trPr>
        <w:tc>
          <w:tcPr>
            <w:tcW w:w="43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宋体" w:hAnsi="宋体" w:cs="宋体"/>
                <w:b/>
                <w:bCs/>
                <w:kern w:val="0"/>
                <w:sz w:val="20"/>
                <w:szCs w:val="20"/>
              </w:rPr>
            </w:pPr>
          </w:p>
        </w:tc>
        <w:tc>
          <w:tcPr>
            <w:tcW w:w="3545" w:type="dxa"/>
            <w:gridSpan w:val="2"/>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宋体" w:hAnsi="宋体" w:cs="宋体"/>
                <w:b/>
                <w:bCs/>
                <w:kern w:val="0"/>
                <w:sz w:val="20"/>
                <w:szCs w:val="20"/>
              </w:rPr>
            </w:pPr>
          </w:p>
        </w:tc>
        <w:tc>
          <w:tcPr>
            <w:tcW w:w="6945"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宋体" w:hAnsi="宋体" w:cs="宋体"/>
                <w:b/>
                <w:bCs/>
                <w:kern w:val="0"/>
                <w:sz w:val="20"/>
                <w:szCs w:val="20"/>
              </w:rPr>
            </w:pPr>
          </w:p>
        </w:tc>
      </w:tr>
    </w:tbl>
    <w:p>
      <w:pPr>
        <w:spacing w:line="440" w:lineRule="exact"/>
        <w:rPr>
          <w:rFonts w:hint="eastAsia" w:ascii="宋体" w:hAnsi="宋体"/>
          <w:b/>
          <w:sz w:val="20"/>
          <w:szCs w:val="20"/>
        </w:rPr>
      </w:pPr>
      <w:r>
        <w:rPr>
          <w:rFonts w:hint="eastAsia" w:ascii="宋体" w:hAnsi="宋体"/>
          <w:b/>
          <w:sz w:val="20"/>
          <w:szCs w:val="20"/>
        </w:rPr>
        <w:t>项目名称：</w:t>
      </w:r>
      <w:r>
        <w:rPr>
          <w:rFonts w:hint="eastAsia"/>
          <w:b/>
          <w:sz w:val="20"/>
          <w:szCs w:val="20"/>
          <w:lang w:val="en-US" w:eastAsia="zh-CN"/>
        </w:rPr>
        <w:t>零食有鸣&amp;</w:t>
      </w:r>
      <w:r>
        <w:rPr>
          <w:rFonts w:hint="eastAsia" w:ascii="宋体" w:hAnsi="宋体"/>
          <w:b/>
          <w:sz w:val="20"/>
          <w:szCs w:val="20"/>
        </w:rPr>
        <w:t xml:space="preserve">生物降解购物袋采购项目                                                  </w:t>
      </w:r>
    </w:p>
    <w:p>
      <w:pPr>
        <w:spacing w:line="360" w:lineRule="auto"/>
        <w:rPr>
          <w:sz w:val="24"/>
        </w:rPr>
      </w:pPr>
    </w:p>
    <w:p>
      <w:pPr>
        <w:spacing w:line="360" w:lineRule="auto"/>
        <w:rPr>
          <w:sz w:val="24"/>
        </w:rPr>
      </w:pPr>
      <w:r>
        <w:rPr>
          <w:rFonts w:hint="eastAsia"/>
          <w:sz w:val="24"/>
        </w:rPr>
        <w:t xml:space="preserve">项目名称：   </w:t>
      </w:r>
    </w:p>
    <w:p>
      <w:pPr>
        <w:adjustRightInd w:val="0"/>
        <w:snapToGrid w:val="0"/>
        <w:spacing w:line="360" w:lineRule="auto"/>
        <w:ind w:firstLine="589" w:firstLineChars="245"/>
        <w:rPr>
          <w:b/>
          <w:bCs/>
          <w:sz w:val="24"/>
        </w:rPr>
      </w:pPr>
    </w:p>
    <w:p>
      <w:pPr>
        <w:adjustRightInd w:val="0"/>
        <w:snapToGrid w:val="0"/>
        <w:spacing w:line="360" w:lineRule="auto"/>
        <w:ind w:firstLine="589" w:firstLineChars="245"/>
        <w:rPr>
          <w:b/>
          <w:bCs/>
          <w:sz w:val="24"/>
        </w:rPr>
      </w:pPr>
    </w:p>
    <w:p>
      <w:pPr>
        <w:adjustRightInd w:val="0"/>
        <w:snapToGrid w:val="0"/>
        <w:spacing w:line="360" w:lineRule="auto"/>
        <w:ind w:firstLine="589" w:firstLineChars="245"/>
        <w:rPr>
          <w:b/>
          <w:sz w:val="24"/>
        </w:rPr>
      </w:pPr>
      <w:r>
        <w:rPr>
          <w:rFonts w:hint="eastAsia"/>
          <w:b/>
          <w:bCs/>
          <w:sz w:val="24"/>
        </w:rPr>
        <w:t>投标单位（盖章）：</w:t>
      </w:r>
      <w:r>
        <w:rPr>
          <w:rFonts w:hint="eastAsia"/>
          <w:sz w:val="24"/>
        </w:rPr>
        <w:t xml:space="preserve">                    </w:t>
      </w:r>
      <w:r>
        <w:rPr>
          <w:rFonts w:hint="eastAsia"/>
          <w:b/>
          <w:sz w:val="24"/>
        </w:rPr>
        <w:t xml:space="preserve">    法定代表人（盖章）：</w:t>
      </w:r>
    </w:p>
    <w:p>
      <w:pPr>
        <w:spacing w:line="360" w:lineRule="auto"/>
        <w:rPr>
          <w:b/>
          <w:sz w:val="24"/>
        </w:rPr>
      </w:pPr>
    </w:p>
    <w:p>
      <w:pPr>
        <w:spacing w:line="360" w:lineRule="auto"/>
        <w:ind w:firstLine="5417" w:firstLineChars="2255"/>
        <w:rPr>
          <w:b/>
          <w:sz w:val="24"/>
        </w:rPr>
      </w:pPr>
      <w:r>
        <w:rPr>
          <w:rFonts w:hint="eastAsia"/>
          <w:b/>
          <w:sz w:val="24"/>
        </w:rPr>
        <w:t xml:space="preserve">日期：   年   月    日 </w:t>
      </w:r>
    </w:p>
    <w:p>
      <w:pPr>
        <w:pStyle w:val="40"/>
        <w:numPr>
          <w:ilvl w:val="0"/>
          <w:numId w:val="0"/>
        </w:numPr>
        <w:rPr>
          <w:rFonts w:ascii="宋体" w:hAnsi="宋体" w:eastAsia="宋体" w:cs="宋体"/>
          <w:color w:val="000000"/>
          <w:sz w:val="24"/>
          <w:szCs w:val="24"/>
        </w:rPr>
      </w:pPr>
      <w:bookmarkStart w:id="71" w:name="_Toc2310"/>
      <w:r>
        <w:rPr>
          <w:rFonts w:hint="eastAsia" w:ascii="宋体" w:hAnsi="宋体" w:eastAsia="宋体" w:cs="宋体"/>
          <w:color w:val="000000"/>
          <w:sz w:val="24"/>
          <w:szCs w:val="24"/>
        </w:rPr>
        <w:t>附件十一：技术规格偏差表</w:t>
      </w:r>
      <w:bookmarkEnd w:id="71"/>
    </w:p>
    <w:p>
      <w:pPr>
        <w:ind w:firstLine="422"/>
        <w:jc w:val="center"/>
        <w:rPr>
          <w:b/>
          <w:color w:val="000000"/>
          <w:sz w:val="24"/>
          <w:szCs w:val="24"/>
        </w:rPr>
      </w:pPr>
      <w:r>
        <w:rPr>
          <w:rFonts w:hint="eastAsia"/>
          <w:b/>
          <w:color w:val="000000"/>
          <w:sz w:val="24"/>
          <w:szCs w:val="24"/>
        </w:rPr>
        <w:t>技术规格偏差表</w:t>
      </w:r>
    </w:p>
    <w:p>
      <w:pPr>
        <w:spacing w:after="120" w:line="360" w:lineRule="auto"/>
        <w:ind w:firstLine="420"/>
        <w:rPr>
          <w:color w:val="000000"/>
          <w:sz w:val="24"/>
          <w:szCs w:val="24"/>
        </w:rPr>
      </w:pPr>
      <w:r>
        <w:rPr>
          <w:rFonts w:hint="eastAsia"/>
          <w:color w:val="000000"/>
          <w:sz w:val="24"/>
          <w:szCs w:val="24"/>
        </w:rPr>
        <w:t>投标人名称：</w:t>
      </w:r>
      <w:r>
        <w:rPr>
          <w:rFonts w:hint="eastAsia"/>
          <w:color w:val="000000"/>
          <w:sz w:val="24"/>
          <w:szCs w:val="24"/>
          <w:u w:val="single"/>
        </w:rPr>
        <w:t xml:space="preserve">                      </w:t>
      </w:r>
      <w:r>
        <w:rPr>
          <w:rFonts w:hint="eastAsia"/>
          <w:color w:val="000000"/>
          <w:sz w:val="24"/>
          <w:szCs w:val="24"/>
        </w:rPr>
        <w:t>招标编号：</w:t>
      </w:r>
      <w:r>
        <w:rPr>
          <w:rFonts w:hint="eastAsia"/>
          <w:color w:val="000000"/>
          <w:sz w:val="24"/>
          <w:szCs w:val="24"/>
          <w:u w:val="single"/>
        </w:rPr>
        <w:t xml:space="preserve">             </w:t>
      </w:r>
      <w:r>
        <w:rPr>
          <w:rFonts w:hint="eastAsia"/>
          <w:color w:val="000000"/>
          <w:sz w:val="24"/>
          <w:szCs w:val="24"/>
        </w:rPr>
        <w:t xml:space="preserve"> 标包：</w:t>
      </w:r>
      <w:r>
        <w:rPr>
          <w:rFonts w:hint="eastAsia"/>
          <w:color w:val="000000"/>
          <w:sz w:val="24"/>
          <w:szCs w:val="24"/>
          <w:u w:val="single"/>
        </w:rPr>
        <w:t>不划分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95"/>
        <w:gridCol w:w="992"/>
        <w:gridCol w:w="1701"/>
        <w:gridCol w:w="1134"/>
        <w:gridCol w:w="1276"/>
        <w:gridCol w:w="1134"/>
        <w:gridCol w:w="1418"/>
      </w:tblGrid>
      <w:tr>
        <w:trPr>
          <w:trHeight w:val="626" w:hRule="atLeast"/>
          <w:jc w:val="center"/>
        </w:trPr>
        <w:tc>
          <w:tcPr>
            <w:tcW w:w="695" w:type="dxa"/>
            <w:vAlign w:val="center"/>
          </w:tcPr>
          <w:p>
            <w:pPr>
              <w:spacing w:line="360" w:lineRule="auto"/>
              <w:jc w:val="center"/>
              <w:rPr>
                <w:color w:val="000000"/>
                <w:sz w:val="24"/>
                <w:szCs w:val="24"/>
              </w:rPr>
            </w:pPr>
            <w:r>
              <w:rPr>
                <w:rFonts w:hint="eastAsia"/>
                <w:color w:val="000000"/>
                <w:sz w:val="24"/>
                <w:szCs w:val="24"/>
              </w:rPr>
              <w:t>序号</w:t>
            </w:r>
          </w:p>
        </w:tc>
        <w:tc>
          <w:tcPr>
            <w:tcW w:w="992" w:type="dxa"/>
            <w:vAlign w:val="center"/>
          </w:tcPr>
          <w:p>
            <w:pPr>
              <w:spacing w:line="360" w:lineRule="auto"/>
              <w:jc w:val="center"/>
              <w:rPr>
                <w:color w:val="000000"/>
                <w:sz w:val="24"/>
                <w:szCs w:val="24"/>
              </w:rPr>
            </w:pPr>
            <w:r>
              <w:rPr>
                <w:rFonts w:hint="eastAsia"/>
                <w:color w:val="000000"/>
                <w:sz w:val="24"/>
                <w:szCs w:val="24"/>
              </w:rPr>
              <w:t>名称</w:t>
            </w:r>
          </w:p>
        </w:tc>
        <w:tc>
          <w:tcPr>
            <w:tcW w:w="1701" w:type="dxa"/>
            <w:vAlign w:val="center"/>
          </w:tcPr>
          <w:p>
            <w:pPr>
              <w:spacing w:line="360" w:lineRule="auto"/>
              <w:jc w:val="center"/>
              <w:rPr>
                <w:color w:val="000000"/>
                <w:sz w:val="24"/>
                <w:szCs w:val="24"/>
              </w:rPr>
            </w:pPr>
            <w:r>
              <w:rPr>
                <w:rFonts w:hint="eastAsia"/>
                <w:color w:val="000000"/>
                <w:sz w:val="24"/>
                <w:szCs w:val="24"/>
              </w:rPr>
              <w:t>招标文件条目号</w:t>
            </w:r>
          </w:p>
        </w:tc>
        <w:tc>
          <w:tcPr>
            <w:tcW w:w="1134" w:type="dxa"/>
            <w:vAlign w:val="center"/>
          </w:tcPr>
          <w:p>
            <w:pPr>
              <w:spacing w:line="360" w:lineRule="auto"/>
              <w:jc w:val="center"/>
              <w:rPr>
                <w:color w:val="000000"/>
                <w:sz w:val="24"/>
                <w:szCs w:val="24"/>
              </w:rPr>
            </w:pPr>
            <w:r>
              <w:rPr>
                <w:rFonts w:hint="eastAsia"/>
                <w:color w:val="000000"/>
                <w:sz w:val="24"/>
                <w:szCs w:val="24"/>
              </w:rPr>
              <w:t>招标规格</w:t>
            </w:r>
          </w:p>
        </w:tc>
        <w:tc>
          <w:tcPr>
            <w:tcW w:w="1276" w:type="dxa"/>
            <w:vAlign w:val="center"/>
          </w:tcPr>
          <w:p>
            <w:pPr>
              <w:spacing w:line="360" w:lineRule="auto"/>
              <w:jc w:val="center"/>
              <w:rPr>
                <w:color w:val="000000"/>
                <w:sz w:val="24"/>
                <w:szCs w:val="24"/>
              </w:rPr>
            </w:pPr>
            <w:r>
              <w:rPr>
                <w:rFonts w:hint="eastAsia"/>
                <w:color w:val="000000"/>
                <w:sz w:val="24"/>
                <w:szCs w:val="24"/>
              </w:rPr>
              <w:t>投标规格</w:t>
            </w:r>
          </w:p>
        </w:tc>
        <w:tc>
          <w:tcPr>
            <w:tcW w:w="1134" w:type="dxa"/>
            <w:vAlign w:val="center"/>
          </w:tcPr>
          <w:p>
            <w:pPr>
              <w:spacing w:line="360" w:lineRule="auto"/>
              <w:jc w:val="center"/>
              <w:rPr>
                <w:color w:val="000000"/>
                <w:sz w:val="24"/>
                <w:szCs w:val="24"/>
              </w:rPr>
            </w:pPr>
            <w:r>
              <w:rPr>
                <w:rFonts w:hint="eastAsia"/>
                <w:color w:val="000000"/>
                <w:sz w:val="24"/>
                <w:szCs w:val="24"/>
              </w:rPr>
              <w:t>偏离</w:t>
            </w:r>
          </w:p>
        </w:tc>
        <w:tc>
          <w:tcPr>
            <w:tcW w:w="1418" w:type="dxa"/>
            <w:vAlign w:val="center"/>
          </w:tcPr>
          <w:p>
            <w:pPr>
              <w:spacing w:line="360" w:lineRule="auto"/>
              <w:jc w:val="center"/>
              <w:rPr>
                <w:color w:val="000000"/>
                <w:sz w:val="24"/>
                <w:szCs w:val="24"/>
              </w:rPr>
            </w:pPr>
            <w:r>
              <w:rPr>
                <w:rFonts w:hint="eastAsia"/>
                <w:color w:val="000000"/>
                <w:sz w:val="24"/>
                <w:szCs w:val="24"/>
              </w:rPr>
              <w:t>说明</w:t>
            </w:r>
          </w:p>
        </w:tc>
      </w:tr>
      <w:tr>
        <w:trPr>
          <w:jc w:val="center"/>
        </w:trPr>
        <w:tc>
          <w:tcPr>
            <w:tcW w:w="695" w:type="dxa"/>
          </w:tcPr>
          <w:p>
            <w:pPr>
              <w:spacing w:after="120" w:line="360" w:lineRule="auto"/>
              <w:ind w:firstLine="420"/>
              <w:rPr>
                <w:color w:val="000000"/>
                <w:sz w:val="24"/>
                <w:szCs w:val="24"/>
              </w:rPr>
            </w:pPr>
          </w:p>
        </w:tc>
        <w:tc>
          <w:tcPr>
            <w:tcW w:w="992" w:type="dxa"/>
          </w:tcPr>
          <w:p>
            <w:pPr>
              <w:spacing w:after="120" w:line="360" w:lineRule="auto"/>
              <w:ind w:firstLine="420"/>
              <w:rPr>
                <w:color w:val="000000"/>
                <w:sz w:val="24"/>
                <w:szCs w:val="24"/>
              </w:rPr>
            </w:pPr>
          </w:p>
        </w:tc>
        <w:tc>
          <w:tcPr>
            <w:tcW w:w="1701" w:type="dxa"/>
          </w:tcPr>
          <w:p>
            <w:pPr>
              <w:spacing w:after="120" w:line="360" w:lineRule="auto"/>
              <w:ind w:firstLine="420"/>
              <w:rPr>
                <w:color w:val="000000"/>
                <w:sz w:val="24"/>
                <w:szCs w:val="24"/>
              </w:rPr>
            </w:pPr>
          </w:p>
        </w:tc>
        <w:tc>
          <w:tcPr>
            <w:tcW w:w="1134" w:type="dxa"/>
          </w:tcPr>
          <w:p>
            <w:pPr>
              <w:spacing w:after="120" w:line="360" w:lineRule="auto"/>
              <w:ind w:firstLine="420"/>
              <w:rPr>
                <w:color w:val="000000"/>
                <w:sz w:val="24"/>
                <w:szCs w:val="24"/>
              </w:rPr>
            </w:pPr>
          </w:p>
        </w:tc>
        <w:tc>
          <w:tcPr>
            <w:tcW w:w="1276" w:type="dxa"/>
          </w:tcPr>
          <w:p>
            <w:pPr>
              <w:spacing w:after="120" w:line="360" w:lineRule="auto"/>
              <w:ind w:firstLine="420"/>
              <w:rPr>
                <w:color w:val="000000"/>
                <w:sz w:val="24"/>
                <w:szCs w:val="24"/>
              </w:rPr>
            </w:pPr>
          </w:p>
        </w:tc>
        <w:tc>
          <w:tcPr>
            <w:tcW w:w="1134" w:type="dxa"/>
          </w:tcPr>
          <w:p>
            <w:pPr>
              <w:spacing w:after="120" w:line="360" w:lineRule="auto"/>
              <w:ind w:firstLine="420"/>
              <w:rPr>
                <w:color w:val="000000"/>
                <w:sz w:val="24"/>
                <w:szCs w:val="24"/>
              </w:rPr>
            </w:pPr>
          </w:p>
        </w:tc>
        <w:tc>
          <w:tcPr>
            <w:tcW w:w="1418" w:type="dxa"/>
          </w:tcPr>
          <w:p>
            <w:pPr>
              <w:spacing w:after="120" w:line="360" w:lineRule="auto"/>
              <w:ind w:firstLine="420"/>
              <w:rPr>
                <w:color w:val="000000"/>
                <w:sz w:val="24"/>
                <w:szCs w:val="24"/>
              </w:rPr>
            </w:pPr>
          </w:p>
        </w:tc>
      </w:tr>
      <w:tr>
        <w:trPr>
          <w:jc w:val="center"/>
        </w:trPr>
        <w:tc>
          <w:tcPr>
            <w:tcW w:w="695" w:type="dxa"/>
          </w:tcPr>
          <w:p>
            <w:pPr>
              <w:spacing w:after="120" w:line="360" w:lineRule="auto"/>
              <w:ind w:firstLine="420"/>
              <w:rPr>
                <w:color w:val="000000"/>
                <w:sz w:val="24"/>
                <w:szCs w:val="24"/>
              </w:rPr>
            </w:pPr>
          </w:p>
        </w:tc>
        <w:tc>
          <w:tcPr>
            <w:tcW w:w="992" w:type="dxa"/>
          </w:tcPr>
          <w:p>
            <w:pPr>
              <w:spacing w:after="120" w:line="360" w:lineRule="auto"/>
              <w:ind w:firstLine="420"/>
              <w:rPr>
                <w:color w:val="000000"/>
                <w:sz w:val="24"/>
                <w:szCs w:val="24"/>
              </w:rPr>
            </w:pPr>
          </w:p>
        </w:tc>
        <w:tc>
          <w:tcPr>
            <w:tcW w:w="1701" w:type="dxa"/>
          </w:tcPr>
          <w:p>
            <w:pPr>
              <w:spacing w:after="120" w:line="360" w:lineRule="auto"/>
              <w:ind w:firstLine="420"/>
              <w:rPr>
                <w:color w:val="000000"/>
                <w:sz w:val="24"/>
                <w:szCs w:val="24"/>
              </w:rPr>
            </w:pPr>
          </w:p>
        </w:tc>
        <w:tc>
          <w:tcPr>
            <w:tcW w:w="1134" w:type="dxa"/>
          </w:tcPr>
          <w:p>
            <w:pPr>
              <w:spacing w:after="120" w:line="360" w:lineRule="auto"/>
              <w:ind w:firstLine="420"/>
              <w:rPr>
                <w:color w:val="000000"/>
                <w:sz w:val="24"/>
                <w:szCs w:val="24"/>
              </w:rPr>
            </w:pPr>
          </w:p>
        </w:tc>
        <w:tc>
          <w:tcPr>
            <w:tcW w:w="1276" w:type="dxa"/>
          </w:tcPr>
          <w:p>
            <w:pPr>
              <w:spacing w:after="120" w:line="360" w:lineRule="auto"/>
              <w:ind w:firstLine="420"/>
              <w:rPr>
                <w:color w:val="000000"/>
                <w:sz w:val="24"/>
                <w:szCs w:val="24"/>
              </w:rPr>
            </w:pPr>
          </w:p>
        </w:tc>
        <w:tc>
          <w:tcPr>
            <w:tcW w:w="1134" w:type="dxa"/>
          </w:tcPr>
          <w:p>
            <w:pPr>
              <w:spacing w:after="120" w:line="360" w:lineRule="auto"/>
              <w:ind w:firstLine="420"/>
              <w:rPr>
                <w:color w:val="000000"/>
                <w:sz w:val="24"/>
                <w:szCs w:val="24"/>
              </w:rPr>
            </w:pPr>
          </w:p>
        </w:tc>
        <w:tc>
          <w:tcPr>
            <w:tcW w:w="1418" w:type="dxa"/>
          </w:tcPr>
          <w:p>
            <w:pPr>
              <w:spacing w:after="120" w:line="360" w:lineRule="auto"/>
              <w:ind w:firstLine="420"/>
              <w:rPr>
                <w:color w:val="000000"/>
                <w:sz w:val="24"/>
                <w:szCs w:val="24"/>
              </w:rPr>
            </w:pPr>
          </w:p>
        </w:tc>
      </w:tr>
      <w:tr>
        <w:trPr>
          <w:jc w:val="center"/>
        </w:trPr>
        <w:tc>
          <w:tcPr>
            <w:tcW w:w="695" w:type="dxa"/>
          </w:tcPr>
          <w:p>
            <w:pPr>
              <w:spacing w:after="120" w:line="360" w:lineRule="auto"/>
              <w:ind w:firstLine="420"/>
              <w:rPr>
                <w:color w:val="000000"/>
                <w:sz w:val="24"/>
                <w:szCs w:val="24"/>
              </w:rPr>
            </w:pPr>
          </w:p>
        </w:tc>
        <w:tc>
          <w:tcPr>
            <w:tcW w:w="992" w:type="dxa"/>
          </w:tcPr>
          <w:p>
            <w:pPr>
              <w:spacing w:after="120" w:line="360" w:lineRule="auto"/>
              <w:ind w:firstLine="420"/>
              <w:rPr>
                <w:color w:val="000000"/>
                <w:sz w:val="24"/>
                <w:szCs w:val="24"/>
              </w:rPr>
            </w:pPr>
          </w:p>
        </w:tc>
        <w:tc>
          <w:tcPr>
            <w:tcW w:w="1701" w:type="dxa"/>
          </w:tcPr>
          <w:p>
            <w:pPr>
              <w:spacing w:after="120" w:line="360" w:lineRule="auto"/>
              <w:ind w:firstLine="420"/>
              <w:rPr>
                <w:color w:val="000000"/>
                <w:sz w:val="24"/>
                <w:szCs w:val="24"/>
              </w:rPr>
            </w:pPr>
          </w:p>
        </w:tc>
        <w:tc>
          <w:tcPr>
            <w:tcW w:w="1134" w:type="dxa"/>
          </w:tcPr>
          <w:p>
            <w:pPr>
              <w:spacing w:after="120" w:line="360" w:lineRule="auto"/>
              <w:ind w:firstLine="420"/>
              <w:rPr>
                <w:color w:val="000000"/>
                <w:sz w:val="24"/>
                <w:szCs w:val="24"/>
              </w:rPr>
            </w:pPr>
          </w:p>
        </w:tc>
        <w:tc>
          <w:tcPr>
            <w:tcW w:w="1276" w:type="dxa"/>
          </w:tcPr>
          <w:p>
            <w:pPr>
              <w:spacing w:after="120" w:line="360" w:lineRule="auto"/>
              <w:ind w:firstLine="420"/>
              <w:rPr>
                <w:color w:val="000000"/>
                <w:sz w:val="24"/>
                <w:szCs w:val="24"/>
              </w:rPr>
            </w:pPr>
          </w:p>
        </w:tc>
        <w:tc>
          <w:tcPr>
            <w:tcW w:w="1134" w:type="dxa"/>
          </w:tcPr>
          <w:p>
            <w:pPr>
              <w:spacing w:after="120" w:line="360" w:lineRule="auto"/>
              <w:ind w:firstLine="420"/>
              <w:rPr>
                <w:color w:val="000000"/>
                <w:sz w:val="24"/>
                <w:szCs w:val="24"/>
              </w:rPr>
            </w:pPr>
          </w:p>
        </w:tc>
        <w:tc>
          <w:tcPr>
            <w:tcW w:w="1418" w:type="dxa"/>
          </w:tcPr>
          <w:p>
            <w:pPr>
              <w:spacing w:after="120" w:line="360" w:lineRule="auto"/>
              <w:ind w:firstLine="420"/>
              <w:rPr>
                <w:color w:val="000000"/>
                <w:sz w:val="24"/>
                <w:szCs w:val="24"/>
              </w:rPr>
            </w:pPr>
          </w:p>
        </w:tc>
      </w:tr>
    </w:tbl>
    <w:p>
      <w:pPr>
        <w:spacing w:after="120" w:line="360" w:lineRule="auto"/>
        <w:ind w:firstLine="420"/>
        <w:jc w:val="left"/>
        <w:rPr>
          <w:color w:val="000000"/>
          <w:sz w:val="24"/>
          <w:szCs w:val="24"/>
        </w:rPr>
      </w:pPr>
      <w:r>
        <w:rPr>
          <w:rFonts w:hint="eastAsia"/>
          <w:color w:val="000000"/>
          <w:sz w:val="24"/>
          <w:szCs w:val="24"/>
        </w:rPr>
        <w:t>本表是对招标文件技术部分的点对点应答，投标人可自行设定格式。</w:t>
      </w:r>
    </w:p>
    <w:p>
      <w:pPr>
        <w:spacing w:after="120" w:line="360" w:lineRule="auto"/>
        <w:ind w:firstLine="420"/>
        <w:jc w:val="left"/>
        <w:rPr>
          <w:color w:val="000000"/>
          <w:sz w:val="24"/>
          <w:szCs w:val="24"/>
        </w:rPr>
      </w:pPr>
      <w:r>
        <w:rPr>
          <w:rFonts w:hint="eastAsia"/>
          <w:color w:val="000000"/>
          <w:sz w:val="24"/>
          <w:szCs w:val="24"/>
        </w:rPr>
        <w:t>首先对实现或满足程度明确作出“满足”、“不满足”，或 “部分满足”的应答、不能出现“了解”、“清楚”等其他字样，然后作出具体、详细的说明，不能仅仅应答“满足”、“不满足”，或 “部分满足”。</w:t>
      </w:r>
    </w:p>
    <w:p>
      <w:pPr>
        <w:spacing w:after="120"/>
        <w:ind w:firstLine="420"/>
        <w:jc w:val="left"/>
        <w:rPr>
          <w:color w:val="000000"/>
          <w:sz w:val="24"/>
          <w:szCs w:val="24"/>
        </w:rPr>
      </w:pPr>
    </w:p>
    <w:p>
      <w:pPr>
        <w:ind w:firstLine="420"/>
        <w:jc w:val="right"/>
        <w:rPr>
          <w:color w:val="000000"/>
          <w:sz w:val="24"/>
          <w:szCs w:val="24"/>
        </w:rPr>
      </w:pPr>
    </w:p>
    <w:p>
      <w:pPr>
        <w:spacing w:line="360" w:lineRule="auto"/>
        <w:ind w:firstLine="420"/>
        <w:jc w:val="right"/>
        <w:rPr>
          <w:color w:val="000000"/>
          <w:sz w:val="24"/>
          <w:szCs w:val="24"/>
        </w:rPr>
      </w:pPr>
      <w:r>
        <w:rPr>
          <w:rFonts w:hint="eastAsia"/>
          <w:color w:val="000000"/>
          <w:sz w:val="24"/>
          <w:szCs w:val="24"/>
        </w:rPr>
        <w:t>投标人名称：</w:t>
      </w:r>
      <w:r>
        <w:rPr>
          <w:rFonts w:hint="eastAsia"/>
          <w:color w:val="000000"/>
          <w:sz w:val="24"/>
          <w:szCs w:val="24"/>
          <w:u w:val="single"/>
        </w:rPr>
        <w:t xml:space="preserve">                  </w:t>
      </w:r>
      <w:r>
        <w:rPr>
          <w:rFonts w:hint="eastAsia"/>
          <w:color w:val="000000"/>
          <w:sz w:val="24"/>
          <w:szCs w:val="24"/>
        </w:rPr>
        <w:t>（盖单位章）</w:t>
      </w:r>
    </w:p>
    <w:p>
      <w:pPr>
        <w:spacing w:line="360" w:lineRule="auto"/>
        <w:ind w:firstLine="2880" w:firstLineChars="1200"/>
        <w:rPr>
          <w:color w:val="000000"/>
          <w:sz w:val="24"/>
          <w:szCs w:val="24"/>
        </w:rPr>
      </w:pPr>
      <w:r>
        <w:rPr>
          <w:rFonts w:hint="eastAsia"/>
          <w:color w:val="000000"/>
          <w:sz w:val="24"/>
          <w:szCs w:val="24"/>
        </w:rPr>
        <w:t>法定代表人或其委托代理人：</w:t>
      </w:r>
      <w:r>
        <w:rPr>
          <w:rFonts w:hint="eastAsia"/>
          <w:color w:val="000000"/>
          <w:sz w:val="24"/>
          <w:szCs w:val="24"/>
          <w:u w:val="single"/>
        </w:rPr>
        <w:t xml:space="preserve">       </w:t>
      </w:r>
      <w:r>
        <w:rPr>
          <w:rFonts w:hint="eastAsia"/>
          <w:color w:val="000000"/>
          <w:sz w:val="24"/>
          <w:szCs w:val="24"/>
        </w:rPr>
        <w:t>（签字）</w:t>
      </w:r>
    </w:p>
    <w:p>
      <w:pPr>
        <w:spacing w:line="360" w:lineRule="auto"/>
        <w:ind w:firstLine="420"/>
        <w:jc w:val="right"/>
        <w:rPr>
          <w:sz w:val="24"/>
          <w:szCs w:val="24"/>
        </w:rPr>
      </w:pPr>
      <w:r>
        <w:rPr>
          <w:rFonts w:hint="eastAsia"/>
          <w:color w:val="000000"/>
          <w:sz w:val="24"/>
          <w:szCs w:val="24"/>
          <w:u w:val="single"/>
        </w:rPr>
        <w:t xml:space="preserve">       </w:t>
      </w:r>
      <w:r>
        <w:rPr>
          <w:rFonts w:hint="eastAsia"/>
          <w:color w:val="000000"/>
          <w:sz w:val="24"/>
          <w:szCs w:val="24"/>
        </w:rPr>
        <w:t>年</w:t>
      </w:r>
      <w:r>
        <w:rPr>
          <w:rFonts w:hint="eastAsia"/>
          <w:color w:val="000000"/>
          <w:sz w:val="24"/>
          <w:szCs w:val="24"/>
          <w:u w:val="single"/>
        </w:rPr>
        <w:t xml:space="preserve">       </w:t>
      </w:r>
      <w:r>
        <w:rPr>
          <w:rFonts w:hint="eastAsia"/>
          <w:color w:val="000000"/>
          <w:sz w:val="24"/>
          <w:szCs w:val="24"/>
        </w:rPr>
        <w:t>月</w:t>
      </w:r>
      <w:r>
        <w:rPr>
          <w:rFonts w:hint="eastAsia"/>
          <w:color w:val="000000"/>
          <w:sz w:val="24"/>
          <w:szCs w:val="24"/>
          <w:u w:val="single"/>
        </w:rPr>
        <w:t xml:space="preserve">       </w:t>
      </w:r>
      <w:r>
        <w:rPr>
          <w:rFonts w:hint="eastAsia"/>
          <w:color w:val="000000"/>
          <w:sz w:val="24"/>
          <w:szCs w:val="24"/>
        </w:rPr>
        <w:t>日</w:t>
      </w:r>
    </w:p>
    <w:p>
      <w:pPr>
        <w:spacing w:line="360" w:lineRule="auto"/>
        <w:ind w:firstLine="420"/>
        <w:rPr>
          <w:sz w:val="24"/>
          <w:szCs w:val="24"/>
        </w:rPr>
      </w:pPr>
    </w:p>
    <w:p>
      <w:pPr>
        <w:tabs>
          <w:tab w:val="left" w:pos="981"/>
        </w:tabs>
        <w:autoSpaceDE w:val="0"/>
        <w:autoSpaceDN w:val="0"/>
        <w:rPr>
          <w:color w:val="000000"/>
          <w:sz w:val="32"/>
          <w:szCs w:val="32"/>
        </w:rPr>
      </w:pPr>
    </w:p>
    <w:p>
      <w:pPr>
        <w:tabs>
          <w:tab w:val="left" w:pos="981"/>
        </w:tabs>
        <w:autoSpaceDE w:val="0"/>
        <w:autoSpaceDN w:val="0"/>
        <w:rPr>
          <w:color w:val="000000"/>
          <w:sz w:val="32"/>
          <w:szCs w:val="32"/>
        </w:rPr>
      </w:pPr>
    </w:p>
    <w:p>
      <w:pPr>
        <w:tabs>
          <w:tab w:val="left" w:pos="981"/>
        </w:tabs>
        <w:autoSpaceDE w:val="0"/>
        <w:autoSpaceDN w:val="0"/>
        <w:jc w:val="right"/>
        <w:rPr>
          <w:color w:val="000000"/>
          <w:sz w:val="24"/>
          <w:szCs w:val="28"/>
        </w:rPr>
      </w:pPr>
      <w:r>
        <w:rPr>
          <w:rFonts w:hint="eastAsia"/>
          <w:color w:val="000000"/>
          <w:sz w:val="24"/>
          <w:szCs w:val="28"/>
        </w:rPr>
        <w:t>招标方案完毕。</w:t>
      </w:r>
    </w:p>
    <w:p>
      <w:pPr>
        <w:tabs>
          <w:tab w:val="left" w:pos="981"/>
        </w:tabs>
        <w:autoSpaceDE w:val="0"/>
        <w:autoSpaceDN w:val="0"/>
        <w:jc w:val="right"/>
        <w:rPr>
          <w:color w:val="000000"/>
          <w:sz w:val="24"/>
          <w:szCs w:val="28"/>
        </w:rPr>
      </w:pPr>
    </w:p>
    <w:p>
      <w:pPr>
        <w:jc w:val="right"/>
        <w:rPr>
          <w:color w:val="000000"/>
          <w:sz w:val="24"/>
          <w:szCs w:val="28"/>
        </w:rPr>
      </w:pPr>
      <w:r>
        <w:rPr>
          <w:rFonts w:hint="eastAsia"/>
          <w:color w:val="000000"/>
          <w:sz w:val="24"/>
          <w:szCs w:val="28"/>
        </w:rPr>
        <w:t>XX（集团）有限公司</w:t>
      </w:r>
      <w:r>
        <w:rPr>
          <w:rFonts w:hint="eastAsia"/>
          <w:color w:val="000000"/>
          <w:sz w:val="24"/>
          <w:szCs w:val="28"/>
          <w:lang w:val="en-US" w:eastAsia="zh-CN"/>
        </w:rPr>
        <w:t>生物降解袋</w:t>
      </w:r>
      <w:r>
        <w:rPr>
          <w:rFonts w:hint="eastAsia"/>
          <w:color w:val="000000"/>
          <w:sz w:val="24"/>
          <w:szCs w:val="28"/>
        </w:rPr>
        <w:t>项目小组</w:t>
      </w:r>
    </w:p>
    <w:p>
      <w:pPr>
        <w:tabs>
          <w:tab w:val="left" w:pos="981"/>
        </w:tabs>
        <w:autoSpaceDE w:val="0"/>
        <w:autoSpaceDN w:val="0"/>
        <w:jc w:val="right"/>
        <w:rPr>
          <w:bCs/>
          <w:sz w:val="28"/>
          <w:szCs w:val="28"/>
        </w:rPr>
      </w:pPr>
      <w:r>
        <w:rPr>
          <w:rFonts w:hint="eastAsia"/>
          <w:color w:val="000000"/>
          <w:sz w:val="24"/>
          <w:szCs w:val="28"/>
        </w:rPr>
        <w:t>20XX年X月XX日</w:t>
      </w:r>
      <w:bookmarkEnd w:id="51"/>
    </w:p>
    <w:sectPr>
      <w:headerReference r:id="rId3" w:type="default"/>
      <w:footerReference r:id="rId4" w:type="default"/>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幼圆">
    <w:altName w:val="华文宋体"/>
    <w:panose1 w:val="02010509060101010101"/>
    <w:charset w:val="86"/>
    <w:family w:val="modern"/>
    <w:pitch w:val="default"/>
    <w:sig w:usb0="00000000" w:usb1="00000000" w:usb2="0000000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华文宋体">
    <w:panose1 w:val="02010600040101010101"/>
    <w:charset w:val="86"/>
    <w:family w:val="auto"/>
    <w:pitch w:val="default"/>
    <w:sig w:usb0="80000287" w:usb1="280F3C52" w:usb2="00000016" w:usb3="00000000" w:csb0="0004001F" w:csb1="00000000"/>
  </w:font>
  <w:font w:name="汉仪旗黑">
    <w:panose1 w:val="00020600040101010101"/>
    <w:charset w:val="86"/>
    <w:family w:val="auto"/>
    <w:pitch w:val="default"/>
    <w:sig w:usb0="A00002BF" w:usb1="1ACF7CFA" w:usb2="00000016" w:usb3="00000000" w:csb0="0004009F" w:csb1="DFD70000"/>
  </w:font>
  <w:font w:name="苹方-简">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b/>
                              <w:bCs/>
                            </w:rPr>
                          </w:pPr>
                          <w:r>
                            <w:rPr>
                              <w:rFonts w:hint="eastAsia" w:ascii="幼圆" w:hAnsi="幼圆" w:eastAsia="幼圆" w:cs="幼圆"/>
                              <w:b/>
                              <w:bCs/>
                              <w:sz w:val="21"/>
                              <w:szCs w:val="21"/>
                            </w:rPr>
                            <w:t xml:space="preserve">第 </w:t>
                          </w:r>
                          <w:r>
                            <w:rPr>
                              <w:rFonts w:hint="eastAsia" w:ascii="幼圆" w:hAnsi="幼圆" w:eastAsia="幼圆" w:cs="幼圆"/>
                              <w:b/>
                              <w:bCs/>
                              <w:sz w:val="21"/>
                              <w:szCs w:val="21"/>
                            </w:rPr>
                            <w:fldChar w:fldCharType="begin"/>
                          </w:r>
                          <w:r>
                            <w:rPr>
                              <w:rFonts w:hint="eastAsia" w:ascii="幼圆" w:hAnsi="幼圆" w:eastAsia="幼圆" w:cs="幼圆"/>
                              <w:b/>
                              <w:bCs/>
                              <w:sz w:val="21"/>
                              <w:szCs w:val="21"/>
                            </w:rPr>
                            <w:instrText xml:space="preserve"> PAGE  \* MERGEFORMAT </w:instrText>
                          </w:r>
                          <w:r>
                            <w:rPr>
                              <w:rFonts w:hint="eastAsia" w:ascii="幼圆" w:hAnsi="幼圆" w:eastAsia="幼圆" w:cs="幼圆"/>
                              <w:b/>
                              <w:bCs/>
                              <w:sz w:val="21"/>
                              <w:szCs w:val="21"/>
                            </w:rPr>
                            <w:fldChar w:fldCharType="separate"/>
                          </w:r>
                          <w:r>
                            <w:rPr>
                              <w:rFonts w:hint="eastAsia" w:ascii="幼圆" w:hAnsi="幼圆" w:eastAsia="幼圆" w:cs="幼圆"/>
                              <w:b/>
                              <w:bCs/>
                              <w:sz w:val="21"/>
                              <w:szCs w:val="21"/>
                            </w:rPr>
                            <w:t>1</w:t>
                          </w:r>
                          <w:r>
                            <w:rPr>
                              <w:rFonts w:hint="eastAsia" w:ascii="幼圆" w:hAnsi="幼圆" w:eastAsia="幼圆" w:cs="幼圆"/>
                              <w:b/>
                              <w:bCs/>
                              <w:sz w:val="21"/>
                              <w:szCs w:val="21"/>
                            </w:rPr>
                            <w:fldChar w:fldCharType="end"/>
                          </w:r>
                          <w:r>
                            <w:rPr>
                              <w:rFonts w:hint="eastAsia" w:ascii="幼圆" w:hAnsi="幼圆" w:eastAsia="幼圆" w:cs="幼圆"/>
                              <w:b/>
                              <w:bCs/>
                              <w:sz w:val="21"/>
                              <w:szCs w:val="21"/>
                            </w:rPr>
                            <w:t xml:space="preserve"> 页 共 </w:t>
                          </w:r>
                          <w:r>
                            <w:rPr>
                              <w:rFonts w:hint="eastAsia" w:ascii="幼圆" w:hAnsi="幼圆" w:eastAsia="幼圆" w:cs="幼圆"/>
                              <w:b/>
                              <w:bCs/>
                              <w:sz w:val="21"/>
                              <w:szCs w:val="21"/>
                            </w:rPr>
                            <w:fldChar w:fldCharType="begin"/>
                          </w:r>
                          <w:r>
                            <w:rPr>
                              <w:rFonts w:hint="eastAsia" w:ascii="幼圆" w:hAnsi="幼圆" w:eastAsia="幼圆" w:cs="幼圆"/>
                              <w:b/>
                              <w:bCs/>
                              <w:sz w:val="21"/>
                              <w:szCs w:val="21"/>
                            </w:rPr>
                            <w:instrText xml:space="preserve"> NUMPAGES  \* MERGEFORMAT </w:instrText>
                          </w:r>
                          <w:r>
                            <w:rPr>
                              <w:rFonts w:hint="eastAsia" w:ascii="幼圆" w:hAnsi="幼圆" w:eastAsia="幼圆" w:cs="幼圆"/>
                              <w:b/>
                              <w:bCs/>
                              <w:sz w:val="21"/>
                              <w:szCs w:val="21"/>
                            </w:rPr>
                            <w:fldChar w:fldCharType="separate"/>
                          </w:r>
                          <w:r>
                            <w:rPr>
                              <w:rFonts w:hint="eastAsia" w:ascii="幼圆" w:hAnsi="幼圆" w:eastAsia="幼圆" w:cs="幼圆"/>
                              <w:b/>
                              <w:bCs/>
                              <w:sz w:val="21"/>
                              <w:szCs w:val="21"/>
                            </w:rPr>
                            <w:t>31</w:t>
                          </w:r>
                          <w:r>
                            <w:rPr>
                              <w:rFonts w:hint="eastAsia" w:ascii="幼圆" w:hAnsi="幼圆" w:eastAsia="幼圆" w:cs="幼圆"/>
                              <w:b/>
                              <w:bCs/>
                              <w:sz w:val="21"/>
                              <w:szCs w:val="21"/>
                            </w:rPr>
                            <w:fldChar w:fldCharType="end"/>
                          </w:r>
                          <w:r>
                            <w:rPr>
                              <w:rFonts w:hint="eastAsia" w:ascii="幼圆" w:hAnsi="幼圆" w:eastAsia="幼圆" w:cs="幼圆"/>
                              <w:b/>
                              <w:bCs/>
                              <w:sz w:val="21"/>
                              <w:szCs w:val="21"/>
                            </w:rPr>
                            <w:t xml:space="preserve"> 页</w:t>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6pebnPAAAA&#10;BQEAAA8AAAAAAAAAAQAgAAAAOAAAAGRycy9kb3ducmV2LnhtbFBLAQIUABQAAAAIAIdO4kBQ6Y0q&#10;1wEAALIDAAAOAAAAAAAAAAEAIAAAADQBAABkcnMvZTJvRG9jLnhtbFBLBQYAAAAABgAGAFkBAAB9&#10;BQAAAAA=&#10;">
              <v:fill on="f" focussize="0,0"/>
              <v:stroke on="f"/>
              <v:imagedata o:title=""/>
              <o:lock v:ext="edit" aspectratio="f"/>
              <v:textbox inset="0mm,0mm,0mm,0mm" style="mso-fit-shape-to-text:t;">
                <w:txbxContent>
                  <w:p>
                    <w:pPr>
                      <w:pStyle w:val="14"/>
                      <w:rPr>
                        <w:b/>
                        <w:bCs/>
                      </w:rPr>
                    </w:pPr>
                    <w:r>
                      <w:rPr>
                        <w:rFonts w:hint="eastAsia" w:ascii="幼圆" w:hAnsi="幼圆" w:eastAsia="幼圆" w:cs="幼圆"/>
                        <w:b/>
                        <w:bCs/>
                        <w:sz w:val="21"/>
                        <w:szCs w:val="21"/>
                      </w:rPr>
                      <w:t xml:space="preserve">第 </w:t>
                    </w:r>
                    <w:r>
                      <w:rPr>
                        <w:rFonts w:hint="eastAsia" w:ascii="幼圆" w:hAnsi="幼圆" w:eastAsia="幼圆" w:cs="幼圆"/>
                        <w:b/>
                        <w:bCs/>
                        <w:sz w:val="21"/>
                        <w:szCs w:val="21"/>
                      </w:rPr>
                      <w:fldChar w:fldCharType="begin"/>
                    </w:r>
                    <w:r>
                      <w:rPr>
                        <w:rFonts w:hint="eastAsia" w:ascii="幼圆" w:hAnsi="幼圆" w:eastAsia="幼圆" w:cs="幼圆"/>
                        <w:b/>
                        <w:bCs/>
                        <w:sz w:val="21"/>
                        <w:szCs w:val="21"/>
                      </w:rPr>
                      <w:instrText xml:space="preserve"> PAGE  \* MERGEFORMAT </w:instrText>
                    </w:r>
                    <w:r>
                      <w:rPr>
                        <w:rFonts w:hint="eastAsia" w:ascii="幼圆" w:hAnsi="幼圆" w:eastAsia="幼圆" w:cs="幼圆"/>
                        <w:b/>
                        <w:bCs/>
                        <w:sz w:val="21"/>
                        <w:szCs w:val="21"/>
                      </w:rPr>
                      <w:fldChar w:fldCharType="separate"/>
                    </w:r>
                    <w:r>
                      <w:rPr>
                        <w:rFonts w:hint="eastAsia" w:ascii="幼圆" w:hAnsi="幼圆" w:eastAsia="幼圆" w:cs="幼圆"/>
                        <w:b/>
                        <w:bCs/>
                        <w:sz w:val="21"/>
                        <w:szCs w:val="21"/>
                      </w:rPr>
                      <w:t>1</w:t>
                    </w:r>
                    <w:r>
                      <w:rPr>
                        <w:rFonts w:hint="eastAsia" w:ascii="幼圆" w:hAnsi="幼圆" w:eastAsia="幼圆" w:cs="幼圆"/>
                        <w:b/>
                        <w:bCs/>
                        <w:sz w:val="21"/>
                        <w:szCs w:val="21"/>
                      </w:rPr>
                      <w:fldChar w:fldCharType="end"/>
                    </w:r>
                    <w:r>
                      <w:rPr>
                        <w:rFonts w:hint="eastAsia" w:ascii="幼圆" w:hAnsi="幼圆" w:eastAsia="幼圆" w:cs="幼圆"/>
                        <w:b/>
                        <w:bCs/>
                        <w:sz w:val="21"/>
                        <w:szCs w:val="21"/>
                      </w:rPr>
                      <w:t xml:space="preserve"> 页 共 </w:t>
                    </w:r>
                    <w:r>
                      <w:rPr>
                        <w:rFonts w:hint="eastAsia" w:ascii="幼圆" w:hAnsi="幼圆" w:eastAsia="幼圆" w:cs="幼圆"/>
                        <w:b/>
                        <w:bCs/>
                        <w:sz w:val="21"/>
                        <w:szCs w:val="21"/>
                      </w:rPr>
                      <w:fldChar w:fldCharType="begin"/>
                    </w:r>
                    <w:r>
                      <w:rPr>
                        <w:rFonts w:hint="eastAsia" w:ascii="幼圆" w:hAnsi="幼圆" w:eastAsia="幼圆" w:cs="幼圆"/>
                        <w:b/>
                        <w:bCs/>
                        <w:sz w:val="21"/>
                        <w:szCs w:val="21"/>
                      </w:rPr>
                      <w:instrText xml:space="preserve"> NUMPAGES  \* MERGEFORMAT </w:instrText>
                    </w:r>
                    <w:r>
                      <w:rPr>
                        <w:rFonts w:hint="eastAsia" w:ascii="幼圆" w:hAnsi="幼圆" w:eastAsia="幼圆" w:cs="幼圆"/>
                        <w:b/>
                        <w:bCs/>
                        <w:sz w:val="21"/>
                        <w:szCs w:val="21"/>
                      </w:rPr>
                      <w:fldChar w:fldCharType="separate"/>
                    </w:r>
                    <w:r>
                      <w:rPr>
                        <w:rFonts w:hint="eastAsia" w:ascii="幼圆" w:hAnsi="幼圆" w:eastAsia="幼圆" w:cs="幼圆"/>
                        <w:b/>
                        <w:bCs/>
                        <w:sz w:val="21"/>
                        <w:szCs w:val="21"/>
                      </w:rPr>
                      <w:t>31</w:t>
                    </w:r>
                    <w:r>
                      <w:rPr>
                        <w:rFonts w:hint="eastAsia" w:ascii="幼圆" w:hAnsi="幼圆" w:eastAsia="幼圆" w:cs="幼圆"/>
                        <w:b/>
                        <w:bCs/>
                        <w:sz w:val="21"/>
                        <w:szCs w:val="21"/>
                      </w:rPr>
                      <w:fldChar w:fldCharType="end"/>
                    </w:r>
                    <w:r>
                      <w:rPr>
                        <w:rFonts w:hint="eastAsia" w:ascii="幼圆" w:hAnsi="幼圆" w:eastAsia="幼圆" w:cs="幼圆"/>
                        <w:b/>
                        <w:bCs/>
                        <w:sz w:val="21"/>
                        <w:szCs w:val="21"/>
                      </w:rPr>
                      <w:t xml:space="preserve"> 页</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rPr>
                              <w:rFonts w:ascii="微软雅黑" w:hAnsi="微软雅黑" w:eastAsia="微软雅黑" w:cs="微软雅黑"/>
                              <w:b/>
                              <w:bCs/>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O3lPQyAgAAYwQAAA4AAAAAAAAAAQAgAAAA&#10;NQEAAGRycy9lMm9Eb2MueG1sUEsFBgAAAAAGAAYAWQEAANkFAAAAAA==&#10;">
              <v:fill on="f" focussize="0,0"/>
              <v:stroke on="f" weight="0.5pt"/>
              <v:imagedata o:title=""/>
              <o:lock v:ext="edit" aspectratio="f"/>
              <v:textbox inset="0mm,0mm,0mm,0mm" style="mso-fit-shape-to-text:t;">
                <w:txbxContent>
                  <w:p>
                    <w:pPr>
                      <w:pStyle w:val="14"/>
                      <w:rPr>
                        <w:rFonts w:ascii="微软雅黑" w:hAnsi="微软雅黑" w:eastAsia="微软雅黑" w:cs="微软雅黑"/>
                        <w:b/>
                        <w:bCs/>
                        <w:sz w:val="24"/>
                        <w:szCs w:val="24"/>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APFeUNMAIAAGMEAAAOAAAAAAAAAAEAIAAAADUB&#10;AABkcnMvZTJvRG9jLnhtbFBLBQYAAAAABgAGAFkBAADXBQAAAAA=&#10;">
              <v:fill on="f" focussize="0,0"/>
              <v:stroke on="f" weight="0.5pt"/>
              <v:imagedata o:title=""/>
              <o:lock v:ext="edit" aspectratio="f"/>
              <v:textbox inset="0mm,0mm,0mm,0mm" style="mso-fit-shape-to-text:t;">
                <w:txbxContent>
                  <w:p>
                    <w:pPr>
                      <w:pStyle w:val="1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9264" behindDoc="1" locked="0" layoutInCell="1" allowOverlap="1">
          <wp:simplePos x="0" y="0"/>
          <wp:positionH relativeFrom="margin">
            <wp:posOffset>-1142365</wp:posOffset>
          </wp:positionH>
          <wp:positionV relativeFrom="margin">
            <wp:posOffset>-916305</wp:posOffset>
          </wp:positionV>
          <wp:extent cx="8221980" cy="10692130"/>
          <wp:effectExtent l="0" t="0" r="7620" b="4445"/>
          <wp:wrapNone/>
          <wp:docPr id="2" name="WordPictureWatermark244049"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44049" descr="未标题-1"/>
                  <pic:cNvPicPr>
                    <a:picLocks noChangeAspect="1"/>
                  </pic:cNvPicPr>
                </pic:nvPicPr>
                <pic:blipFill>
                  <a:blip r:embed="rId1"/>
                  <a:stretch>
                    <a:fillRect/>
                  </a:stretch>
                </pic:blipFill>
                <pic:spPr>
                  <a:xfrm>
                    <a:off x="0" y="0"/>
                    <a:ext cx="8221980" cy="10692130"/>
                  </a:xfrm>
                  <a:prstGeom prst="rect">
                    <a:avLst/>
                  </a:prstGeom>
                  <a:noFill/>
                  <a:ln>
                    <a:noFill/>
                  </a:ln>
                </pic:spPr>
              </pic:pic>
            </a:graphicData>
          </a:graphic>
        </wp:anchor>
      </w:drawing>
    </w:r>
    <w:r>
      <w:rPr>
        <w:rFonts w:hint="eastAsia"/>
      </w:rPr>
      <w:drawing>
        <wp:anchor distT="0" distB="0" distL="114300" distR="114300" simplePos="0" relativeHeight="251661312" behindDoc="1" locked="0" layoutInCell="1" allowOverlap="1">
          <wp:simplePos x="0" y="0"/>
          <wp:positionH relativeFrom="column">
            <wp:posOffset>5884545</wp:posOffset>
          </wp:positionH>
          <wp:positionV relativeFrom="paragraph">
            <wp:posOffset>-347345</wp:posOffset>
          </wp:positionV>
          <wp:extent cx="748030" cy="394335"/>
          <wp:effectExtent l="0" t="0" r="4445" b="5715"/>
          <wp:wrapTight wrapText="bothSides">
            <wp:wrapPolygon>
              <wp:start x="16778" y="0"/>
              <wp:lineTo x="2475" y="3130"/>
              <wp:lineTo x="825" y="4174"/>
              <wp:lineTo x="0" y="15130"/>
              <wp:lineTo x="0" y="19826"/>
              <wp:lineTo x="1375" y="20870"/>
              <wp:lineTo x="7976" y="20870"/>
              <wp:lineTo x="8801" y="20870"/>
              <wp:lineTo x="18978" y="16696"/>
              <wp:lineTo x="21453" y="8870"/>
              <wp:lineTo x="21453" y="3652"/>
              <wp:lineTo x="19803" y="0"/>
              <wp:lineTo x="16778" y="0"/>
            </wp:wrapPolygon>
          </wp:wrapTight>
          <wp:docPr id="4" name="图片 4" descr="微信图片_2021033123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331230054"/>
                  <pic:cNvPicPr>
                    <a:picLocks noChangeAspect="1"/>
                  </pic:cNvPicPr>
                </pic:nvPicPr>
                <pic:blipFill>
                  <a:blip r:embed="rId2"/>
                  <a:stretch>
                    <a:fillRect/>
                  </a:stretch>
                </pic:blipFill>
                <pic:spPr>
                  <a:xfrm>
                    <a:off x="0" y="0"/>
                    <a:ext cx="748030" cy="394335"/>
                  </a:xfrm>
                  <a:prstGeom prst="rect">
                    <a:avLst/>
                  </a:prstGeom>
                  <a:noFill/>
                  <a:ln>
                    <a:noFill/>
                  </a:ln>
                </pic:spPr>
              </pic:pic>
            </a:graphicData>
          </a:graphic>
        </wp:anchor>
      </w:drawing>
    </w:r>
    <w:r>
      <w:rPr>
        <w:rFonts w:hint="eastAsia"/>
      </w:rPr>
      <w:drawing>
        <wp:anchor distT="0" distB="0" distL="114300" distR="114300" simplePos="0" relativeHeight="251660288" behindDoc="1" locked="0" layoutInCell="1" allowOverlap="1">
          <wp:simplePos x="0" y="0"/>
          <wp:positionH relativeFrom="column">
            <wp:posOffset>-296545</wp:posOffset>
          </wp:positionH>
          <wp:positionV relativeFrom="paragraph">
            <wp:posOffset>-352425</wp:posOffset>
          </wp:positionV>
          <wp:extent cx="1370330" cy="310515"/>
          <wp:effectExtent l="0" t="0" r="1270" b="3810"/>
          <wp:wrapTight wrapText="bothSides">
            <wp:wrapPolygon>
              <wp:start x="300" y="0"/>
              <wp:lineTo x="0" y="8613"/>
              <wp:lineTo x="0" y="17890"/>
              <wp:lineTo x="1051" y="21202"/>
              <wp:lineTo x="3153" y="21202"/>
              <wp:lineTo x="12912" y="21202"/>
              <wp:lineTo x="21470" y="16564"/>
              <wp:lineTo x="21470" y="5301"/>
              <wp:lineTo x="1351" y="0"/>
              <wp:lineTo x="300" y="0"/>
            </wp:wrapPolygon>
          </wp:wrapTight>
          <wp:docPr id="3" name="图片 3" descr="微信图片_2021033123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331230043"/>
                  <pic:cNvPicPr>
                    <a:picLocks noChangeAspect="1"/>
                  </pic:cNvPicPr>
                </pic:nvPicPr>
                <pic:blipFill>
                  <a:blip r:embed="rId3"/>
                  <a:stretch>
                    <a:fillRect/>
                  </a:stretch>
                </pic:blipFill>
                <pic:spPr>
                  <a:xfrm>
                    <a:off x="0" y="0"/>
                    <a:ext cx="1370330" cy="31051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52217"/>
    <w:multiLevelType w:val="singleLevel"/>
    <w:tmpl w:val="93452217"/>
    <w:lvl w:ilvl="0" w:tentative="0">
      <w:start w:val="1"/>
      <w:numFmt w:val="decimal"/>
      <w:suff w:val="nothing"/>
      <w:lvlText w:val="%1、"/>
      <w:lvlJc w:val="left"/>
    </w:lvl>
  </w:abstractNum>
  <w:abstractNum w:abstractNumId="1">
    <w:nsid w:val="BF4016B8"/>
    <w:multiLevelType w:val="singleLevel"/>
    <w:tmpl w:val="BF4016B8"/>
    <w:lvl w:ilvl="0" w:tentative="0">
      <w:start w:val="1"/>
      <w:numFmt w:val="chineseCounting"/>
      <w:suff w:val="nothing"/>
      <w:lvlText w:val="%1、"/>
      <w:lvlJc w:val="left"/>
      <w:rPr>
        <w:rFonts w:hint="eastAsia"/>
      </w:rPr>
    </w:lvl>
  </w:abstractNum>
  <w:abstractNum w:abstractNumId="2">
    <w:nsid w:val="FBE2FE5C"/>
    <w:multiLevelType w:val="singleLevel"/>
    <w:tmpl w:val="FBE2FE5C"/>
    <w:lvl w:ilvl="0" w:tentative="0">
      <w:start w:val="1"/>
      <w:numFmt w:val="chineseCounting"/>
      <w:suff w:val="nothing"/>
      <w:lvlText w:val="%1、"/>
      <w:lvlJc w:val="left"/>
      <w:rPr>
        <w:rFonts w:hint="eastAsia"/>
      </w:rPr>
    </w:lvl>
  </w:abstractNum>
  <w:abstractNum w:abstractNumId="3">
    <w:nsid w:val="080D1E86"/>
    <w:multiLevelType w:val="multilevel"/>
    <w:tmpl w:val="080D1E86"/>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24F1F7E"/>
    <w:multiLevelType w:val="multilevel"/>
    <w:tmpl w:val="124F1F7E"/>
    <w:lvl w:ilvl="0" w:tentative="0">
      <w:start w:val="1"/>
      <w:numFmt w:val="decimal"/>
      <w:lvlText w:val="%1)"/>
      <w:lvlJc w:val="left"/>
      <w:pPr>
        <w:ind w:left="900" w:hanging="420"/>
      </w:pPr>
    </w:lvl>
    <w:lvl w:ilvl="1" w:tentative="0">
      <w:start w:val="1"/>
      <w:numFmt w:val="upperLetter"/>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3AB49CA"/>
    <w:multiLevelType w:val="multilevel"/>
    <w:tmpl w:val="13AB49CA"/>
    <w:lvl w:ilvl="0" w:tentative="0">
      <w:start w:val="1"/>
      <w:numFmt w:val="chineseCountingThousand"/>
      <w:pStyle w:val="40"/>
      <w:lvlText w:val="第%1部分 "/>
      <w:lvlJc w:val="left"/>
      <w:pPr>
        <w:ind w:left="420" w:hanging="420"/>
      </w:pPr>
      <w:rPr>
        <w:rFonts w:hint="eastAsia"/>
        <w:b/>
        <w:bCs w:val="0"/>
        <w:i w:val="0"/>
        <w:iCs w:val="0"/>
        <w:caps w:val="0"/>
        <w:smallCaps w:val="0"/>
        <w:strike w:val="0"/>
        <w:dstrike w:val="0"/>
        <w:vanish w:val="0"/>
        <w:spacing w:val="0"/>
        <w:position w:val="0"/>
        <w:u w:val="none"/>
        <w:vertAlign w:val="baseline"/>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6">
    <w:nsid w:val="1F315322"/>
    <w:multiLevelType w:val="multilevel"/>
    <w:tmpl w:val="1F315322"/>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45041F06"/>
    <w:multiLevelType w:val="singleLevel"/>
    <w:tmpl w:val="45041F06"/>
    <w:lvl w:ilvl="0" w:tentative="0">
      <w:start w:val="1"/>
      <w:numFmt w:val="decimal"/>
      <w:suff w:val="nothing"/>
      <w:lvlText w:val="%1、"/>
      <w:lvlJc w:val="left"/>
      <w:rPr>
        <w:rFonts w:hint="default"/>
        <w:color w:val="auto"/>
      </w:rPr>
    </w:lvl>
  </w:abstractNum>
  <w:abstractNum w:abstractNumId="9">
    <w:nsid w:val="458413D9"/>
    <w:multiLevelType w:val="multilevel"/>
    <w:tmpl w:val="458413D9"/>
    <w:lvl w:ilvl="0" w:tentative="0">
      <w:start w:val="1"/>
      <w:numFmt w:val="decimal"/>
      <w:lvlText w:val="%1."/>
      <w:lvlJc w:val="left"/>
      <w:pPr>
        <w:tabs>
          <w:tab w:val="left" w:pos="927"/>
        </w:tabs>
        <w:ind w:left="0" w:firstLine="567"/>
      </w:pPr>
      <w:rPr>
        <w:rFonts w:hint="eastAsia"/>
        <w:u w:val="none"/>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4B2D32D3"/>
    <w:multiLevelType w:val="multilevel"/>
    <w:tmpl w:val="4B2D32D3"/>
    <w:lvl w:ilvl="0" w:tentative="0">
      <w:start w:val="1"/>
      <w:numFmt w:val="chineseCountingThousand"/>
      <w:lvlText w:val="第%1章"/>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isLgl/>
      <w:lvlText w:val="%1.%2"/>
      <w:lvlJc w:val="left"/>
      <w:pPr>
        <w:ind w:left="704" w:hanging="420"/>
      </w:pPr>
      <w:rPr>
        <w:rFonts w:hint="eastAsia"/>
      </w:rPr>
    </w:lvl>
    <w:lvl w:ilvl="2" w:tentative="0">
      <w:start w:val="1"/>
      <w:numFmt w:val="decimal"/>
      <w:lvlRestart w:val="1"/>
      <w:isLgl/>
      <w:lvlText w:val="%1.%2.%3"/>
      <w:lvlJc w:val="left"/>
      <w:pPr>
        <w:ind w:left="284" w:firstLine="283"/>
      </w:pPr>
      <w:rPr>
        <w:rFonts w:hint="eastAsia" w:ascii="宋体" w:hAnsi="宋体" w:eastAsia="宋体"/>
        <w:sz w:val="28"/>
      </w:rPr>
    </w:lvl>
    <w:lvl w:ilvl="3" w:tentative="0">
      <w:start w:val="1"/>
      <w:numFmt w:val="decimal"/>
      <w:pStyle w:val="5"/>
      <w:isLgl/>
      <w:lvlText w:val="%1.%2.%3.%4"/>
      <w:lvlJc w:val="left"/>
      <w:pPr>
        <w:ind w:left="988" w:hanging="420"/>
      </w:pPr>
      <w:rPr>
        <w:rFonts w:hint="eastAsia" w:ascii="宋体" w:hAnsi="宋体" w:eastAsia="宋体"/>
        <w:b w:val="0"/>
        <w:bCs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isLgl/>
      <w:lvlText w:val="%1.%2.%3.%4.%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4B460470"/>
    <w:multiLevelType w:val="multilevel"/>
    <w:tmpl w:val="4B46047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79628445"/>
    <w:multiLevelType w:val="singleLevel"/>
    <w:tmpl w:val="79628445"/>
    <w:lvl w:ilvl="0" w:tentative="0">
      <w:start w:val="1"/>
      <w:numFmt w:val="decimal"/>
      <w:suff w:val="nothing"/>
      <w:lvlText w:val="%1、"/>
      <w:lvlJc w:val="left"/>
    </w:lvl>
  </w:abstractNum>
  <w:num w:numId="1">
    <w:abstractNumId w:val="10"/>
  </w:num>
  <w:num w:numId="2">
    <w:abstractNumId w:val="7"/>
  </w:num>
  <w:num w:numId="3">
    <w:abstractNumId w:val="5"/>
  </w:num>
  <w:num w:numId="4">
    <w:abstractNumId w:val="1"/>
  </w:num>
  <w:num w:numId="5">
    <w:abstractNumId w:val="8"/>
  </w:num>
  <w:num w:numId="6">
    <w:abstractNumId w:val="0"/>
  </w:num>
  <w:num w:numId="7">
    <w:abstractNumId w:val="12"/>
  </w:num>
  <w:num w:numId="8">
    <w:abstractNumId w:val="11"/>
  </w:num>
  <w:num w:numId="9">
    <w:abstractNumId w:val="4"/>
  </w:num>
  <w:num w:numId="10">
    <w:abstractNumId w:val="6"/>
  </w:num>
  <w:num w:numId="11">
    <w:abstractNumId w:val="9"/>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ODM2ZThhMTZlZTgzOWRkNDk0MmE3MGUxNjA5NTIifQ=="/>
  </w:docVars>
  <w:rsids>
    <w:rsidRoot w:val="00B04B77"/>
    <w:rsid w:val="000118A6"/>
    <w:rsid w:val="0004325F"/>
    <w:rsid w:val="000969AD"/>
    <w:rsid w:val="00104680"/>
    <w:rsid w:val="001721F2"/>
    <w:rsid w:val="002B2D32"/>
    <w:rsid w:val="002B4D91"/>
    <w:rsid w:val="002B7668"/>
    <w:rsid w:val="002C6C28"/>
    <w:rsid w:val="003A784E"/>
    <w:rsid w:val="0049079F"/>
    <w:rsid w:val="004F51E5"/>
    <w:rsid w:val="00505649"/>
    <w:rsid w:val="005E0FEE"/>
    <w:rsid w:val="005E4839"/>
    <w:rsid w:val="005F5090"/>
    <w:rsid w:val="006056F7"/>
    <w:rsid w:val="006C334B"/>
    <w:rsid w:val="0076197B"/>
    <w:rsid w:val="00786F77"/>
    <w:rsid w:val="00887C18"/>
    <w:rsid w:val="008A7FE6"/>
    <w:rsid w:val="009258BB"/>
    <w:rsid w:val="009B6E6C"/>
    <w:rsid w:val="00A55CE0"/>
    <w:rsid w:val="00A87E3E"/>
    <w:rsid w:val="00B04B77"/>
    <w:rsid w:val="00B14352"/>
    <w:rsid w:val="00B23BDE"/>
    <w:rsid w:val="00BA3803"/>
    <w:rsid w:val="00BB5614"/>
    <w:rsid w:val="00D425C7"/>
    <w:rsid w:val="00F74A57"/>
    <w:rsid w:val="00F907CF"/>
    <w:rsid w:val="01193667"/>
    <w:rsid w:val="01875DDB"/>
    <w:rsid w:val="01A00C4B"/>
    <w:rsid w:val="020411DA"/>
    <w:rsid w:val="020B6A0C"/>
    <w:rsid w:val="025739FF"/>
    <w:rsid w:val="02B95090"/>
    <w:rsid w:val="02C44E0D"/>
    <w:rsid w:val="038A7E04"/>
    <w:rsid w:val="03A964DC"/>
    <w:rsid w:val="03B629A7"/>
    <w:rsid w:val="03C926DB"/>
    <w:rsid w:val="03F31506"/>
    <w:rsid w:val="03F62DA4"/>
    <w:rsid w:val="04155920"/>
    <w:rsid w:val="04310280"/>
    <w:rsid w:val="049548AA"/>
    <w:rsid w:val="04EE7F1F"/>
    <w:rsid w:val="05493EB3"/>
    <w:rsid w:val="054D10EA"/>
    <w:rsid w:val="058F34B0"/>
    <w:rsid w:val="05A01219"/>
    <w:rsid w:val="05F257ED"/>
    <w:rsid w:val="05FC208A"/>
    <w:rsid w:val="061F2A86"/>
    <w:rsid w:val="063444F1"/>
    <w:rsid w:val="06856661"/>
    <w:rsid w:val="069F5975"/>
    <w:rsid w:val="06A50AB1"/>
    <w:rsid w:val="06AD62E4"/>
    <w:rsid w:val="06B34F7C"/>
    <w:rsid w:val="06D118A6"/>
    <w:rsid w:val="06E415DA"/>
    <w:rsid w:val="06E72E78"/>
    <w:rsid w:val="06F35CC1"/>
    <w:rsid w:val="07245E7A"/>
    <w:rsid w:val="07AF7E3A"/>
    <w:rsid w:val="07B0770E"/>
    <w:rsid w:val="07C17B6D"/>
    <w:rsid w:val="07D16002"/>
    <w:rsid w:val="0808754A"/>
    <w:rsid w:val="080E35E2"/>
    <w:rsid w:val="080F08D8"/>
    <w:rsid w:val="083B791F"/>
    <w:rsid w:val="08471E20"/>
    <w:rsid w:val="088E3EF3"/>
    <w:rsid w:val="08BA523F"/>
    <w:rsid w:val="08CF1E16"/>
    <w:rsid w:val="092C7812"/>
    <w:rsid w:val="093C3CB1"/>
    <w:rsid w:val="095F3199"/>
    <w:rsid w:val="097E5D15"/>
    <w:rsid w:val="098A0731"/>
    <w:rsid w:val="09B23C11"/>
    <w:rsid w:val="09C0577C"/>
    <w:rsid w:val="09E162A4"/>
    <w:rsid w:val="0A1F1DF9"/>
    <w:rsid w:val="0A3B7763"/>
    <w:rsid w:val="0A5571ED"/>
    <w:rsid w:val="0A68625A"/>
    <w:rsid w:val="0A7E1D45"/>
    <w:rsid w:val="0A9357F1"/>
    <w:rsid w:val="0AC0410C"/>
    <w:rsid w:val="0AE44DD0"/>
    <w:rsid w:val="0B4765DB"/>
    <w:rsid w:val="0B5F56D3"/>
    <w:rsid w:val="0B6A6735"/>
    <w:rsid w:val="0B9F6417"/>
    <w:rsid w:val="0BBE064B"/>
    <w:rsid w:val="0C127C6A"/>
    <w:rsid w:val="0C2030B4"/>
    <w:rsid w:val="0C6D153E"/>
    <w:rsid w:val="0CD8573D"/>
    <w:rsid w:val="0CDF2444"/>
    <w:rsid w:val="0D645222"/>
    <w:rsid w:val="0D815DD4"/>
    <w:rsid w:val="0DA970D9"/>
    <w:rsid w:val="0E0F340D"/>
    <w:rsid w:val="0E1704E7"/>
    <w:rsid w:val="0E26697C"/>
    <w:rsid w:val="0E5232CD"/>
    <w:rsid w:val="0EF16F8A"/>
    <w:rsid w:val="0EFF704F"/>
    <w:rsid w:val="0F2C2C4D"/>
    <w:rsid w:val="0F3F1AA3"/>
    <w:rsid w:val="0F5A68DD"/>
    <w:rsid w:val="0FED59A3"/>
    <w:rsid w:val="0FFF7484"/>
    <w:rsid w:val="108160EB"/>
    <w:rsid w:val="10E34EF0"/>
    <w:rsid w:val="10FA2C0C"/>
    <w:rsid w:val="110E3E23"/>
    <w:rsid w:val="111700D2"/>
    <w:rsid w:val="113F222E"/>
    <w:rsid w:val="115F467E"/>
    <w:rsid w:val="117753A5"/>
    <w:rsid w:val="117A3266"/>
    <w:rsid w:val="11F8418B"/>
    <w:rsid w:val="11FC3C7B"/>
    <w:rsid w:val="1215360D"/>
    <w:rsid w:val="12217B86"/>
    <w:rsid w:val="12274A70"/>
    <w:rsid w:val="122B27B2"/>
    <w:rsid w:val="12614426"/>
    <w:rsid w:val="12E12E71"/>
    <w:rsid w:val="12E5461B"/>
    <w:rsid w:val="12E646AE"/>
    <w:rsid w:val="133A279F"/>
    <w:rsid w:val="14040DAF"/>
    <w:rsid w:val="14103A0E"/>
    <w:rsid w:val="141B23B3"/>
    <w:rsid w:val="14221993"/>
    <w:rsid w:val="14292D22"/>
    <w:rsid w:val="142B6A9A"/>
    <w:rsid w:val="144B0EEA"/>
    <w:rsid w:val="148F7029"/>
    <w:rsid w:val="152D239E"/>
    <w:rsid w:val="153C7699"/>
    <w:rsid w:val="15515B16"/>
    <w:rsid w:val="155C2C83"/>
    <w:rsid w:val="16473933"/>
    <w:rsid w:val="1653052A"/>
    <w:rsid w:val="168D3A3C"/>
    <w:rsid w:val="169A7F07"/>
    <w:rsid w:val="16D13B7A"/>
    <w:rsid w:val="16E039AA"/>
    <w:rsid w:val="16EA49EA"/>
    <w:rsid w:val="17127A9D"/>
    <w:rsid w:val="172F064F"/>
    <w:rsid w:val="1732013F"/>
    <w:rsid w:val="1763654B"/>
    <w:rsid w:val="17EA0C5F"/>
    <w:rsid w:val="18363C5F"/>
    <w:rsid w:val="18B84674"/>
    <w:rsid w:val="18E216F1"/>
    <w:rsid w:val="192F4936"/>
    <w:rsid w:val="19301518"/>
    <w:rsid w:val="19524AC9"/>
    <w:rsid w:val="198A6011"/>
    <w:rsid w:val="19A215AC"/>
    <w:rsid w:val="19A928E0"/>
    <w:rsid w:val="19FC2013"/>
    <w:rsid w:val="1A004525"/>
    <w:rsid w:val="1A1562A6"/>
    <w:rsid w:val="1A622AE9"/>
    <w:rsid w:val="1A647853"/>
    <w:rsid w:val="1AA44EB0"/>
    <w:rsid w:val="1AB772D9"/>
    <w:rsid w:val="1ABD41C4"/>
    <w:rsid w:val="1AD5775F"/>
    <w:rsid w:val="1AE757B6"/>
    <w:rsid w:val="1B0342CC"/>
    <w:rsid w:val="1B1464DA"/>
    <w:rsid w:val="1B1C538E"/>
    <w:rsid w:val="1B2B55D1"/>
    <w:rsid w:val="1B2D759B"/>
    <w:rsid w:val="1B52234B"/>
    <w:rsid w:val="1B7156DA"/>
    <w:rsid w:val="1B86151D"/>
    <w:rsid w:val="1BA15893"/>
    <w:rsid w:val="1BB630ED"/>
    <w:rsid w:val="1BB90E2F"/>
    <w:rsid w:val="1BE539D2"/>
    <w:rsid w:val="1BEC2FB3"/>
    <w:rsid w:val="1C3B6EE0"/>
    <w:rsid w:val="1C4701E9"/>
    <w:rsid w:val="1CA13D9D"/>
    <w:rsid w:val="1CAF6E59"/>
    <w:rsid w:val="1D04257E"/>
    <w:rsid w:val="1D342CB3"/>
    <w:rsid w:val="1D5E705D"/>
    <w:rsid w:val="1DD70FED"/>
    <w:rsid w:val="1DDD136C"/>
    <w:rsid w:val="1E334EC9"/>
    <w:rsid w:val="1E360515"/>
    <w:rsid w:val="1E3C6CC4"/>
    <w:rsid w:val="1E9B4F56"/>
    <w:rsid w:val="1EA41923"/>
    <w:rsid w:val="1EAC4C7B"/>
    <w:rsid w:val="1EF83A1C"/>
    <w:rsid w:val="1F356A1F"/>
    <w:rsid w:val="1F59163F"/>
    <w:rsid w:val="1F5E2BC6"/>
    <w:rsid w:val="1F5F584A"/>
    <w:rsid w:val="1FA12306"/>
    <w:rsid w:val="1FC049E7"/>
    <w:rsid w:val="1FD06747"/>
    <w:rsid w:val="1FF67F41"/>
    <w:rsid w:val="205B0707"/>
    <w:rsid w:val="208F6B0C"/>
    <w:rsid w:val="20B41BC5"/>
    <w:rsid w:val="20D109C9"/>
    <w:rsid w:val="20D65FDF"/>
    <w:rsid w:val="21076170"/>
    <w:rsid w:val="214D441A"/>
    <w:rsid w:val="219E4D4F"/>
    <w:rsid w:val="21BA320B"/>
    <w:rsid w:val="21BF77E4"/>
    <w:rsid w:val="21CE28CC"/>
    <w:rsid w:val="22B12860"/>
    <w:rsid w:val="22BB723B"/>
    <w:rsid w:val="23024E6A"/>
    <w:rsid w:val="234A05BF"/>
    <w:rsid w:val="234B4A63"/>
    <w:rsid w:val="24150BCD"/>
    <w:rsid w:val="24415E66"/>
    <w:rsid w:val="24587EAC"/>
    <w:rsid w:val="247973AD"/>
    <w:rsid w:val="24FE78B3"/>
    <w:rsid w:val="25873D4C"/>
    <w:rsid w:val="25902C01"/>
    <w:rsid w:val="25AD6DA4"/>
    <w:rsid w:val="25CD79B1"/>
    <w:rsid w:val="25D80104"/>
    <w:rsid w:val="265E4AAD"/>
    <w:rsid w:val="26864004"/>
    <w:rsid w:val="26962499"/>
    <w:rsid w:val="269F0C21"/>
    <w:rsid w:val="26CD578F"/>
    <w:rsid w:val="26CF7759"/>
    <w:rsid w:val="26EF1BA9"/>
    <w:rsid w:val="2734580E"/>
    <w:rsid w:val="27402C58"/>
    <w:rsid w:val="275E288B"/>
    <w:rsid w:val="276F3E71"/>
    <w:rsid w:val="27A91D58"/>
    <w:rsid w:val="27AE3812"/>
    <w:rsid w:val="281178FD"/>
    <w:rsid w:val="281318C7"/>
    <w:rsid w:val="286914E7"/>
    <w:rsid w:val="289E5635"/>
    <w:rsid w:val="28D21782"/>
    <w:rsid w:val="28E15521"/>
    <w:rsid w:val="28F96D0F"/>
    <w:rsid w:val="29695C42"/>
    <w:rsid w:val="297B113A"/>
    <w:rsid w:val="29930F11"/>
    <w:rsid w:val="29954C89"/>
    <w:rsid w:val="2A28677C"/>
    <w:rsid w:val="2A30050E"/>
    <w:rsid w:val="2A5F478F"/>
    <w:rsid w:val="2A8E3487"/>
    <w:rsid w:val="2A97233B"/>
    <w:rsid w:val="2AE5579D"/>
    <w:rsid w:val="2AFB6D6E"/>
    <w:rsid w:val="2B006133"/>
    <w:rsid w:val="2B08148B"/>
    <w:rsid w:val="2B322D41"/>
    <w:rsid w:val="2B381D70"/>
    <w:rsid w:val="2B971927"/>
    <w:rsid w:val="2BE05F64"/>
    <w:rsid w:val="2BF37A45"/>
    <w:rsid w:val="2C1856FE"/>
    <w:rsid w:val="2C2E6CCF"/>
    <w:rsid w:val="2C387B4E"/>
    <w:rsid w:val="2C475FE3"/>
    <w:rsid w:val="2C6170A5"/>
    <w:rsid w:val="2C7A0167"/>
    <w:rsid w:val="2D2307FE"/>
    <w:rsid w:val="2D2873EC"/>
    <w:rsid w:val="2D297497"/>
    <w:rsid w:val="2D4D7629"/>
    <w:rsid w:val="2D8B00C8"/>
    <w:rsid w:val="2DA03BFD"/>
    <w:rsid w:val="2DA3549B"/>
    <w:rsid w:val="2DC72F38"/>
    <w:rsid w:val="2DDC0A5D"/>
    <w:rsid w:val="2DE51610"/>
    <w:rsid w:val="2E053A60"/>
    <w:rsid w:val="2E1662A0"/>
    <w:rsid w:val="2E402CEA"/>
    <w:rsid w:val="2E9508AA"/>
    <w:rsid w:val="2EC67693"/>
    <w:rsid w:val="2ED27DE6"/>
    <w:rsid w:val="2EE43FBD"/>
    <w:rsid w:val="2F041F69"/>
    <w:rsid w:val="2F48454C"/>
    <w:rsid w:val="2F5922B5"/>
    <w:rsid w:val="2F740E9D"/>
    <w:rsid w:val="2F7D5A6C"/>
    <w:rsid w:val="2F87669B"/>
    <w:rsid w:val="2FA07EE4"/>
    <w:rsid w:val="2FA31782"/>
    <w:rsid w:val="2FB92D54"/>
    <w:rsid w:val="30073ABF"/>
    <w:rsid w:val="300F1A8C"/>
    <w:rsid w:val="302850B3"/>
    <w:rsid w:val="303A20E7"/>
    <w:rsid w:val="30496FFF"/>
    <w:rsid w:val="307750E9"/>
    <w:rsid w:val="30816D1C"/>
    <w:rsid w:val="30B04157"/>
    <w:rsid w:val="30C32136"/>
    <w:rsid w:val="30CB71E3"/>
    <w:rsid w:val="31185777"/>
    <w:rsid w:val="31523460"/>
    <w:rsid w:val="31D73965"/>
    <w:rsid w:val="31E3726F"/>
    <w:rsid w:val="31F97998"/>
    <w:rsid w:val="324A05DB"/>
    <w:rsid w:val="325F131E"/>
    <w:rsid w:val="326F11E3"/>
    <w:rsid w:val="32851613"/>
    <w:rsid w:val="32EF2F8D"/>
    <w:rsid w:val="32F347CF"/>
    <w:rsid w:val="32FB3683"/>
    <w:rsid w:val="33294694"/>
    <w:rsid w:val="336C6619"/>
    <w:rsid w:val="339C4E66"/>
    <w:rsid w:val="33B40772"/>
    <w:rsid w:val="33BB353F"/>
    <w:rsid w:val="33BC72B7"/>
    <w:rsid w:val="33EB6CA0"/>
    <w:rsid w:val="342A2472"/>
    <w:rsid w:val="345968B4"/>
    <w:rsid w:val="34780CDE"/>
    <w:rsid w:val="34C0126E"/>
    <w:rsid w:val="34C250E4"/>
    <w:rsid w:val="34DD3D78"/>
    <w:rsid w:val="34FD36E3"/>
    <w:rsid w:val="350031D3"/>
    <w:rsid w:val="357339A5"/>
    <w:rsid w:val="357C0AAC"/>
    <w:rsid w:val="358362DE"/>
    <w:rsid w:val="35B77D36"/>
    <w:rsid w:val="35BA7826"/>
    <w:rsid w:val="35ED3757"/>
    <w:rsid w:val="361B1305"/>
    <w:rsid w:val="362A34DE"/>
    <w:rsid w:val="36716136"/>
    <w:rsid w:val="370C2303"/>
    <w:rsid w:val="375B2943"/>
    <w:rsid w:val="37621F23"/>
    <w:rsid w:val="376E2676"/>
    <w:rsid w:val="3790083E"/>
    <w:rsid w:val="37936580"/>
    <w:rsid w:val="37977E1F"/>
    <w:rsid w:val="37B85359"/>
    <w:rsid w:val="37D22C05"/>
    <w:rsid w:val="37E1553E"/>
    <w:rsid w:val="380F20AB"/>
    <w:rsid w:val="381A0FE1"/>
    <w:rsid w:val="383E029A"/>
    <w:rsid w:val="38404012"/>
    <w:rsid w:val="38767A34"/>
    <w:rsid w:val="387E4B3B"/>
    <w:rsid w:val="389C77EA"/>
    <w:rsid w:val="38A50319"/>
    <w:rsid w:val="38AF1198"/>
    <w:rsid w:val="38BF7633"/>
    <w:rsid w:val="38F96EF4"/>
    <w:rsid w:val="3902751A"/>
    <w:rsid w:val="392B4CC2"/>
    <w:rsid w:val="393450E2"/>
    <w:rsid w:val="39567866"/>
    <w:rsid w:val="395A1104"/>
    <w:rsid w:val="39663F4D"/>
    <w:rsid w:val="397A17A6"/>
    <w:rsid w:val="399D5494"/>
    <w:rsid w:val="39A22AAB"/>
    <w:rsid w:val="39A64349"/>
    <w:rsid w:val="3A115618"/>
    <w:rsid w:val="3A5E69D2"/>
    <w:rsid w:val="3A7461F5"/>
    <w:rsid w:val="3B351DD6"/>
    <w:rsid w:val="3B5D4EDB"/>
    <w:rsid w:val="3B6224F2"/>
    <w:rsid w:val="3B732951"/>
    <w:rsid w:val="3C1D466B"/>
    <w:rsid w:val="3C1F4887"/>
    <w:rsid w:val="3C481B0D"/>
    <w:rsid w:val="3C642299"/>
    <w:rsid w:val="3CAF1767"/>
    <w:rsid w:val="3CE82ECA"/>
    <w:rsid w:val="3CEF24AB"/>
    <w:rsid w:val="3CFB0552"/>
    <w:rsid w:val="3CFD6976"/>
    <w:rsid w:val="3D253584"/>
    <w:rsid w:val="3D784600"/>
    <w:rsid w:val="3DA23079"/>
    <w:rsid w:val="3DAF44A7"/>
    <w:rsid w:val="3DB8611F"/>
    <w:rsid w:val="3DD604C0"/>
    <w:rsid w:val="3E205284"/>
    <w:rsid w:val="3E305FD6"/>
    <w:rsid w:val="3E5A3954"/>
    <w:rsid w:val="3E654DF1"/>
    <w:rsid w:val="3E7569E0"/>
    <w:rsid w:val="3E8B6203"/>
    <w:rsid w:val="3E940B72"/>
    <w:rsid w:val="3EB017C6"/>
    <w:rsid w:val="3EC11C25"/>
    <w:rsid w:val="3EC139D3"/>
    <w:rsid w:val="3ECD2378"/>
    <w:rsid w:val="3EEF6792"/>
    <w:rsid w:val="3EF773F5"/>
    <w:rsid w:val="3F0538C0"/>
    <w:rsid w:val="3F5B6F5F"/>
    <w:rsid w:val="3F740A45"/>
    <w:rsid w:val="3F8F3AD1"/>
    <w:rsid w:val="3FAA4467"/>
    <w:rsid w:val="3FC4377B"/>
    <w:rsid w:val="3FC71847"/>
    <w:rsid w:val="3FCA4B09"/>
    <w:rsid w:val="3FDF2363"/>
    <w:rsid w:val="3FF9423E"/>
    <w:rsid w:val="3FFE3C68"/>
    <w:rsid w:val="401F09B1"/>
    <w:rsid w:val="40316936"/>
    <w:rsid w:val="40600461"/>
    <w:rsid w:val="406665E0"/>
    <w:rsid w:val="406A4D56"/>
    <w:rsid w:val="41676AB4"/>
    <w:rsid w:val="41914D25"/>
    <w:rsid w:val="41A35612"/>
    <w:rsid w:val="41EF2605"/>
    <w:rsid w:val="421A0237"/>
    <w:rsid w:val="423478AC"/>
    <w:rsid w:val="4242307D"/>
    <w:rsid w:val="42424E2B"/>
    <w:rsid w:val="426E5C20"/>
    <w:rsid w:val="42B21FB1"/>
    <w:rsid w:val="432602A9"/>
    <w:rsid w:val="43664B49"/>
    <w:rsid w:val="4370357A"/>
    <w:rsid w:val="43713C1A"/>
    <w:rsid w:val="439433B1"/>
    <w:rsid w:val="43A044FF"/>
    <w:rsid w:val="43C006FD"/>
    <w:rsid w:val="43FE2FD4"/>
    <w:rsid w:val="440C56F0"/>
    <w:rsid w:val="444C01E3"/>
    <w:rsid w:val="445919B6"/>
    <w:rsid w:val="448E07FB"/>
    <w:rsid w:val="448E6105"/>
    <w:rsid w:val="44BE2E8F"/>
    <w:rsid w:val="44C45FCB"/>
    <w:rsid w:val="44EC754B"/>
    <w:rsid w:val="4548484D"/>
    <w:rsid w:val="457479F1"/>
    <w:rsid w:val="45DA2117"/>
    <w:rsid w:val="46081EE8"/>
    <w:rsid w:val="46274A64"/>
    <w:rsid w:val="465810C1"/>
    <w:rsid w:val="46687C2D"/>
    <w:rsid w:val="467F21AA"/>
    <w:rsid w:val="46971BE9"/>
    <w:rsid w:val="46D87B0C"/>
    <w:rsid w:val="46EA764D"/>
    <w:rsid w:val="46F030A7"/>
    <w:rsid w:val="46F25071"/>
    <w:rsid w:val="47022DDB"/>
    <w:rsid w:val="47060B1D"/>
    <w:rsid w:val="47124DBA"/>
    <w:rsid w:val="471274C2"/>
    <w:rsid w:val="472E3BD0"/>
    <w:rsid w:val="474E7DCE"/>
    <w:rsid w:val="47525B10"/>
    <w:rsid w:val="47A53E92"/>
    <w:rsid w:val="47CA7D9C"/>
    <w:rsid w:val="47EB973C"/>
    <w:rsid w:val="47EC7D13"/>
    <w:rsid w:val="4812704D"/>
    <w:rsid w:val="481D7ECC"/>
    <w:rsid w:val="483671E0"/>
    <w:rsid w:val="4856518C"/>
    <w:rsid w:val="48B12D0A"/>
    <w:rsid w:val="48BD520B"/>
    <w:rsid w:val="48FA1FBB"/>
    <w:rsid w:val="491D214E"/>
    <w:rsid w:val="49296D45"/>
    <w:rsid w:val="494B6CBB"/>
    <w:rsid w:val="495042D1"/>
    <w:rsid w:val="4964363D"/>
    <w:rsid w:val="49757894"/>
    <w:rsid w:val="498E0956"/>
    <w:rsid w:val="49C10D2B"/>
    <w:rsid w:val="49C36851"/>
    <w:rsid w:val="49CC4533"/>
    <w:rsid w:val="49D74C5D"/>
    <w:rsid w:val="49EA7F44"/>
    <w:rsid w:val="4A25750C"/>
    <w:rsid w:val="4A3B4613"/>
    <w:rsid w:val="4A44519B"/>
    <w:rsid w:val="4A5D336F"/>
    <w:rsid w:val="4A875AD1"/>
    <w:rsid w:val="4AB0114F"/>
    <w:rsid w:val="4AB97C54"/>
    <w:rsid w:val="4ABD14F2"/>
    <w:rsid w:val="4B06733D"/>
    <w:rsid w:val="4B6B71A0"/>
    <w:rsid w:val="4B8B15F1"/>
    <w:rsid w:val="4B9304A5"/>
    <w:rsid w:val="4BD20FCE"/>
    <w:rsid w:val="4BD96ED8"/>
    <w:rsid w:val="4BDE02E1"/>
    <w:rsid w:val="4C577725"/>
    <w:rsid w:val="4C721578"/>
    <w:rsid w:val="4C793B3F"/>
    <w:rsid w:val="4C8147A2"/>
    <w:rsid w:val="4CB93F3C"/>
    <w:rsid w:val="4D3D691B"/>
    <w:rsid w:val="4D5048A0"/>
    <w:rsid w:val="4D53613E"/>
    <w:rsid w:val="4DC81677"/>
    <w:rsid w:val="4DEE5E67"/>
    <w:rsid w:val="4E011444"/>
    <w:rsid w:val="4E9E163B"/>
    <w:rsid w:val="4EB250E6"/>
    <w:rsid w:val="4EC015B1"/>
    <w:rsid w:val="4EE334F2"/>
    <w:rsid w:val="4EF61477"/>
    <w:rsid w:val="4F165675"/>
    <w:rsid w:val="4F365D17"/>
    <w:rsid w:val="4F391364"/>
    <w:rsid w:val="4F775585"/>
    <w:rsid w:val="4FBF5D0D"/>
    <w:rsid w:val="504B57F2"/>
    <w:rsid w:val="50650662"/>
    <w:rsid w:val="50700DB5"/>
    <w:rsid w:val="507F546B"/>
    <w:rsid w:val="508E70E8"/>
    <w:rsid w:val="50A200B5"/>
    <w:rsid w:val="50BC224C"/>
    <w:rsid w:val="50D457E8"/>
    <w:rsid w:val="50ED562F"/>
    <w:rsid w:val="50F419E6"/>
    <w:rsid w:val="510A236C"/>
    <w:rsid w:val="510F05CE"/>
    <w:rsid w:val="512D6CA6"/>
    <w:rsid w:val="517448D5"/>
    <w:rsid w:val="51C92E73"/>
    <w:rsid w:val="523302EC"/>
    <w:rsid w:val="52350508"/>
    <w:rsid w:val="525F5585"/>
    <w:rsid w:val="527A416D"/>
    <w:rsid w:val="52BB6C5F"/>
    <w:rsid w:val="52D41AD0"/>
    <w:rsid w:val="52E70D40"/>
    <w:rsid w:val="53273870"/>
    <w:rsid w:val="534C5B09"/>
    <w:rsid w:val="53F02939"/>
    <w:rsid w:val="541C1980"/>
    <w:rsid w:val="5438608E"/>
    <w:rsid w:val="54AA5FC2"/>
    <w:rsid w:val="54D32370"/>
    <w:rsid w:val="54D45DB6"/>
    <w:rsid w:val="54E50057"/>
    <w:rsid w:val="550B72FE"/>
    <w:rsid w:val="550D12C8"/>
    <w:rsid w:val="55222FC6"/>
    <w:rsid w:val="552B174F"/>
    <w:rsid w:val="55434CEA"/>
    <w:rsid w:val="55931ABA"/>
    <w:rsid w:val="55CC4CE0"/>
    <w:rsid w:val="55EB785C"/>
    <w:rsid w:val="56BC2FA6"/>
    <w:rsid w:val="56E12A0D"/>
    <w:rsid w:val="56EB73E7"/>
    <w:rsid w:val="571B53E7"/>
    <w:rsid w:val="57527466"/>
    <w:rsid w:val="57580F21"/>
    <w:rsid w:val="579B2BBB"/>
    <w:rsid w:val="57A76FBA"/>
    <w:rsid w:val="57EF4CB5"/>
    <w:rsid w:val="57F27F72"/>
    <w:rsid w:val="57FA1FD8"/>
    <w:rsid w:val="584A4142"/>
    <w:rsid w:val="584C42EF"/>
    <w:rsid w:val="58935F89"/>
    <w:rsid w:val="58A50E9C"/>
    <w:rsid w:val="58B959EF"/>
    <w:rsid w:val="59367040"/>
    <w:rsid w:val="59486D73"/>
    <w:rsid w:val="5955323E"/>
    <w:rsid w:val="596E391A"/>
    <w:rsid w:val="59796F2C"/>
    <w:rsid w:val="598D0C2A"/>
    <w:rsid w:val="59A94491"/>
    <w:rsid w:val="59C503C4"/>
    <w:rsid w:val="5A20384C"/>
    <w:rsid w:val="5A2275C4"/>
    <w:rsid w:val="5A2A6479"/>
    <w:rsid w:val="5A6C4CE3"/>
    <w:rsid w:val="5AC31740"/>
    <w:rsid w:val="5AD00DCE"/>
    <w:rsid w:val="5AF51851"/>
    <w:rsid w:val="5B060C94"/>
    <w:rsid w:val="5B171ECD"/>
    <w:rsid w:val="5B5B7B9E"/>
    <w:rsid w:val="5BAF30D9"/>
    <w:rsid w:val="5BD91F04"/>
    <w:rsid w:val="5C0D72C2"/>
    <w:rsid w:val="5C164F06"/>
    <w:rsid w:val="5C3B671B"/>
    <w:rsid w:val="5C86208C"/>
    <w:rsid w:val="5C9F314E"/>
    <w:rsid w:val="5CA22C3E"/>
    <w:rsid w:val="5CBC5AAE"/>
    <w:rsid w:val="5CC901CB"/>
    <w:rsid w:val="5CE60D7D"/>
    <w:rsid w:val="5CF85B9A"/>
    <w:rsid w:val="5CFC40FC"/>
    <w:rsid w:val="5D1C479E"/>
    <w:rsid w:val="5D2D3C6F"/>
    <w:rsid w:val="5D4B0BE0"/>
    <w:rsid w:val="5D4E2E30"/>
    <w:rsid w:val="5D551A5E"/>
    <w:rsid w:val="5D83037A"/>
    <w:rsid w:val="5DBE7604"/>
    <w:rsid w:val="5DF179D9"/>
    <w:rsid w:val="5E0A45F7"/>
    <w:rsid w:val="5E0D40CD"/>
    <w:rsid w:val="5E27164D"/>
    <w:rsid w:val="5E3219B7"/>
    <w:rsid w:val="5E60065E"/>
    <w:rsid w:val="5EBD78BB"/>
    <w:rsid w:val="5EFF2EB3"/>
    <w:rsid w:val="5F033420"/>
    <w:rsid w:val="5F750196"/>
    <w:rsid w:val="5F795ED8"/>
    <w:rsid w:val="5FD17AC2"/>
    <w:rsid w:val="5FEA0B84"/>
    <w:rsid w:val="600C0AFA"/>
    <w:rsid w:val="60487659"/>
    <w:rsid w:val="60545FFD"/>
    <w:rsid w:val="607D5554"/>
    <w:rsid w:val="6085265B"/>
    <w:rsid w:val="609D1752"/>
    <w:rsid w:val="609D7918"/>
    <w:rsid w:val="60D4713E"/>
    <w:rsid w:val="61167757"/>
    <w:rsid w:val="61251748"/>
    <w:rsid w:val="612B4FB0"/>
    <w:rsid w:val="615F500D"/>
    <w:rsid w:val="6175447D"/>
    <w:rsid w:val="61A905CB"/>
    <w:rsid w:val="61BA4586"/>
    <w:rsid w:val="61CD250B"/>
    <w:rsid w:val="61D022C2"/>
    <w:rsid w:val="61D70C94"/>
    <w:rsid w:val="624125B1"/>
    <w:rsid w:val="62522A10"/>
    <w:rsid w:val="627B5AC3"/>
    <w:rsid w:val="62C236F2"/>
    <w:rsid w:val="63073636"/>
    <w:rsid w:val="63350368"/>
    <w:rsid w:val="633D721D"/>
    <w:rsid w:val="63520F1A"/>
    <w:rsid w:val="63534C92"/>
    <w:rsid w:val="63715118"/>
    <w:rsid w:val="63AB4186"/>
    <w:rsid w:val="63B82D47"/>
    <w:rsid w:val="63C74D38"/>
    <w:rsid w:val="63DE27AE"/>
    <w:rsid w:val="63E43B3C"/>
    <w:rsid w:val="63F024E1"/>
    <w:rsid w:val="641C5084"/>
    <w:rsid w:val="64261E77"/>
    <w:rsid w:val="644F7208"/>
    <w:rsid w:val="646C600B"/>
    <w:rsid w:val="64833355"/>
    <w:rsid w:val="64C51278"/>
    <w:rsid w:val="64D21BE7"/>
    <w:rsid w:val="65177D95"/>
    <w:rsid w:val="656E1788"/>
    <w:rsid w:val="65744A4C"/>
    <w:rsid w:val="65A05841"/>
    <w:rsid w:val="65BD4645"/>
    <w:rsid w:val="66291CDA"/>
    <w:rsid w:val="66381121"/>
    <w:rsid w:val="667C005C"/>
    <w:rsid w:val="67544B35"/>
    <w:rsid w:val="676045C9"/>
    <w:rsid w:val="67786A75"/>
    <w:rsid w:val="679915EE"/>
    <w:rsid w:val="681A3FD0"/>
    <w:rsid w:val="683A01CF"/>
    <w:rsid w:val="683E1A6D"/>
    <w:rsid w:val="68792AA5"/>
    <w:rsid w:val="688F051A"/>
    <w:rsid w:val="689F0032"/>
    <w:rsid w:val="68CF0917"/>
    <w:rsid w:val="690A583D"/>
    <w:rsid w:val="690E58E3"/>
    <w:rsid w:val="692844CB"/>
    <w:rsid w:val="692F13B6"/>
    <w:rsid w:val="69513ECD"/>
    <w:rsid w:val="695F613F"/>
    <w:rsid w:val="69CA6169"/>
    <w:rsid w:val="6A022F6E"/>
    <w:rsid w:val="6A3F7D1E"/>
    <w:rsid w:val="6A464C09"/>
    <w:rsid w:val="6A590DE0"/>
    <w:rsid w:val="6A6257BB"/>
    <w:rsid w:val="6A7D0CEF"/>
    <w:rsid w:val="6ACF2E50"/>
    <w:rsid w:val="6ADB3272"/>
    <w:rsid w:val="6AE21243"/>
    <w:rsid w:val="6B2667E8"/>
    <w:rsid w:val="6B4B624F"/>
    <w:rsid w:val="6B685053"/>
    <w:rsid w:val="6BF6440D"/>
    <w:rsid w:val="6C044D7B"/>
    <w:rsid w:val="6C3F4006"/>
    <w:rsid w:val="6C44786E"/>
    <w:rsid w:val="6C4732A5"/>
    <w:rsid w:val="6C9F6852"/>
    <w:rsid w:val="6CB26586"/>
    <w:rsid w:val="6D0025F0"/>
    <w:rsid w:val="6D371181"/>
    <w:rsid w:val="6D375D57"/>
    <w:rsid w:val="6D7C6B93"/>
    <w:rsid w:val="6D920165"/>
    <w:rsid w:val="6DB12CE1"/>
    <w:rsid w:val="6DE035C6"/>
    <w:rsid w:val="6E7B0819"/>
    <w:rsid w:val="6E9A5523"/>
    <w:rsid w:val="6EB02F99"/>
    <w:rsid w:val="6ECE341F"/>
    <w:rsid w:val="6F2509A8"/>
    <w:rsid w:val="6F7E3097"/>
    <w:rsid w:val="6FB54030"/>
    <w:rsid w:val="6FBB39A3"/>
    <w:rsid w:val="6FF9E371"/>
    <w:rsid w:val="700F1F41"/>
    <w:rsid w:val="70187BEB"/>
    <w:rsid w:val="706978A3"/>
    <w:rsid w:val="70891CF3"/>
    <w:rsid w:val="70AE175A"/>
    <w:rsid w:val="70B54896"/>
    <w:rsid w:val="70D867D7"/>
    <w:rsid w:val="70EC5DDE"/>
    <w:rsid w:val="713954C7"/>
    <w:rsid w:val="713C6D66"/>
    <w:rsid w:val="71922410"/>
    <w:rsid w:val="71AD5E58"/>
    <w:rsid w:val="71C823A7"/>
    <w:rsid w:val="71DB032D"/>
    <w:rsid w:val="71E31424"/>
    <w:rsid w:val="71F87130"/>
    <w:rsid w:val="72147539"/>
    <w:rsid w:val="721E58E3"/>
    <w:rsid w:val="722C2936"/>
    <w:rsid w:val="723839D1"/>
    <w:rsid w:val="72516841"/>
    <w:rsid w:val="72696CA1"/>
    <w:rsid w:val="72723124"/>
    <w:rsid w:val="7294672D"/>
    <w:rsid w:val="72966949"/>
    <w:rsid w:val="72F331CB"/>
    <w:rsid w:val="731A4E85"/>
    <w:rsid w:val="73410663"/>
    <w:rsid w:val="73447504"/>
    <w:rsid w:val="734D525A"/>
    <w:rsid w:val="736507F6"/>
    <w:rsid w:val="736762F1"/>
    <w:rsid w:val="73836344"/>
    <w:rsid w:val="73F92CEC"/>
    <w:rsid w:val="742C4E6F"/>
    <w:rsid w:val="749774A9"/>
    <w:rsid w:val="74A4534E"/>
    <w:rsid w:val="74E219D2"/>
    <w:rsid w:val="751A116C"/>
    <w:rsid w:val="75210DC6"/>
    <w:rsid w:val="75265D63"/>
    <w:rsid w:val="75306BE1"/>
    <w:rsid w:val="755F3023"/>
    <w:rsid w:val="75695C4F"/>
    <w:rsid w:val="758C5085"/>
    <w:rsid w:val="75987DAB"/>
    <w:rsid w:val="75FB71EF"/>
    <w:rsid w:val="765406AD"/>
    <w:rsid w:val="765C57B4"/>
    <w:rsid w:val="765D0A78"/>
    <w:rsid w:val="76990EC1"/>
    <w:rsid w:val="76C21ABB"/>
    <w:rsid w:val="76D9542A"/>
    <w:rsid w:val="76D96E05"/>
    <w:rsid w:val="76FE543B"/>
    <w:rsid w:val="772643FB"/>
    <w:rsid w:val="7746449A"/>
    <w:rsid w:val="776026CB"/>
    <w:rsid w:val="777172E1"/>
    <w:rsid w:val="77901BB9"/>
    <w:rsid w:val="77A613DD"/>
    <w:rsid w:val="77E048EF"/>
    <w:rsid w:val="781A76D5"/>
    <w:rsid w:val="781E71C5"/>
    <w:rsid w:val="782642CC"/>
    <w:rsid w:val="783C3AEF"/>
    <w:rsid w:val="78484242"/>
    <w:rsid w:val="78500EFA"/>
    <w:rsid w:val="78572A1C"/>
    <w:rsid w:val="78615304"/>
    <w:rsid w:val="78B30ED0"/>
    <w:rsid w:val="78C338C8"/>
    <w:rsid w:val="78F13848"/>
    <w:rsid w:val="79256331"/>
    <w:rsid w:val="79403229"/>
    <w:rsid w:val="799B5E7E"/>
    <w:rsid w:val="799E30C9"/>
    <w:rsid w:val="79FA5A10"/>
    <w:rsid w:val="79FF6B82"/>
    <w:rsid w:val="7A0066C1"/>
    <w:rsid w:val="7A0F6231"/>
    <w:rsid w:val="7A136993"/>
    <w:rsid w:val="7A456C8B"/>
    <w:rsid w:val="7A715CD2"/>
    <w:rsid w:val="7A8279C3"/>
    <w:rsid w:val="7A8A5438"/>
    <w:rsid w:val="7A8F7F06"/>
    <w:rsid w:val="7AB67B89"/>
    <w:rsid w:val="7ABD2CC5"/>
    <w:rsid w:val="7AC14D3A"/>
    <w:rsid w:val="7AF75AAB"/>
    <w:rsid w:val="7B046B46"/>
    <w:rsid w:val="7B334D35"/>
    <w:rsid w:val="7B672C31"/>
    <w:rsid w:val="7B7A63E9"/>
    <w:rsid w:val="7B933826"/>
    <w:rsid w:val="7B937ECA"/>
    <w:rsid w:val="7BC63DFB"/>
    <w:rsid w:val="7BC97448"/>
    <w:rsid w:val="7C0E12FE"/>
    <w:rsid w:val="7C42265A"/>
    <w:rsid w:val="7C482A62"/>
    <w:rsid w:val="7C9106F6"/>
    <w:rsid w:val="7CBE4AD3"/>
    <w:rsid w:val="7D00333D"/>
    <w:rsid w:val="7D1C7A4B"/>
    <w:rsid w:val="7D23702C"/>
    <w:rsid w:val="7D245E1D"/>
    <w:rsid w:val="7D4E22FA"/>
    <w:rsid w:val="7D5611AF"/>
    <w:rsid w:val="7DA261A2"/>
    <w:rsid w:val="7DAE2D99"/>
    <w:rsid w:val="7DFA1E9B"/>
    <w:rsid w:val="7E1230F8"/>
    <w:rsid w:val="7E682F48"/>
    <w:rsid w:val="7E743886"/>
    <w:rsid w:val="7E9E696A"/>
    <w:rsid w:val="7EB06E02"/>
    <w:rsid w:val="7EF63CBF"/>
    <w:rsid w:val="7EFE4EB8"/>
    <w:rsid w:val="7F1EF4EE"/>
    <w:rsid w:val="7F3379FA"/>
    <w:rsid w:val="7F460DAF"/>
    <w:rsid w:val="7F72AF71"/>
    <w:rsid w:val="7F747C6F"/>
    <w:rsid w:val="7F8C2C66"/>
    <w:rsid w:val="7F8F0515"/>
    <w:rsid w:val="7F9A15D1"/>
    <w:rsid w:val="7FB64187"/>
    <w:rsid w:val="7FF37189"/>
    <w:rsid w:val="B3A615E6"/>
    <w:rsid w:val="ED9FA921"/>
    <w:rsid w:val="EDDCA2B2"/>
    <w:rsid w:val="FEFFE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2"/>
      <w:lang w:val="en-US" w:eastAsia="zh-CN" w:bidi="ar-SA"/>
    </w:rPr>
  </w:style>
  <w:style w:type="paragraph" w:styleId="2">
    <w:name w:val="heading 1"/>
    <w:basedOn w:val="1"/>
    <w:next w:val="1"/>
    <w:link w:val="41"/>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42"/>
    <w:qFormat/>
    <w:uiPriority w:val="0"/>
    <w:pPr>
      <w:keepNext/>
      <w:keepLines/>
      <w:adjustRightInd w:val="0"/>
      <w:snapToGrid w:val="0"/>
      <w:spacing w:before="120" w:after="120" w:line="360" w:lineRule="auto"/>
      <w:jc w:val="left"/>
      <w:outlineLvl w:val="1"/>
    </w:pPr>
    <w:rPr>
      <w:rFonts w:ascii="Arial" w:hAnsi="Arial"/>
      <w:b/>
      <w:bCs/>
      <w:sz w:val="28"/>
      <w:szCs w:val="32"/>
    </w:rPr>
  </w:style>
  <w:style w:type="paragraph" w:styleId="4">
    <w:name w:val="heading 3"/>
    <w:basedOn w:val="1"/>
    <w:next w:val="1"/>
    <w:link w:val="43"/>
    <w:qFormat/>
    <w:uiPriority w:val="0"/>
    <w:pPr>
      <w:keepNext/>
      <w:keepLines/>
      <w:snapToGrid w:val="0"/>
      <w:spacing w:line="360" w:lineRule="auto"/>
      <w:outlineLvl w:val="2"/>
    </w:pPr>
    <w:rPr>
      <w:b/>
      <w:bCs/>
      <w:szCs w:val="32"/>
    </w:rPr>
  </w:style>
  <w:style w:type="paragraph" w:styleId="5">
    <w:name w:val="heading 4"/>
    <w:basedOn w:val="1"/>
    <w:next w:val="1"/>
    <w:unhideWhenUsed/>
    <w:qFormat/>
    <w:uiPriority w:val="9"/>
    <w:pPr>
      <w:keepNext/>
      <w:keepLines/>
      <w:numPr>
        <w:ilvl w:val="3"/>
        <w:numId w:val="1"/>
      </w:numPr>
      <w:spacing w:before="280" w:after="290" w:line="360" w:lineRule="auto"/>
      <w:ind w:left="1100"/>
      <w:outlineLvl w:val="3"/>
    </w:pPr>
    <w:rPr>
      <w:rFonts w:ascii="Cambria" w:hAnsi="Cambria" w:cs="Times New Roman"/>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unhideWhenUsed/>
    <w:qFormat/>
    <w:uiPriority w:val="99"/>
    <w:pPr>
      <w:jc w:val="left"/>
    </w:pPr>
  </w:style>
  <w:style w:type="paragraph" w:styleId="7">
    <w:name w:val="Body Text 3"/>
    <w:basedOn w:val="1"/>
    <w:qFormat/>
    <w:uiPriority w:val="0"/>
    <w:pPr>
      <w:framePr w:hSpace="180" w:wrap="around" w:vAnchor="text" w:hAnchor="margin" w:x="-417" w:y="470"/>
      <w:spacing w:line="400" w:lineRule="exact"/>
    </w:pPr>
    <w:rPr>
      <w:rFonts w:ascii="幼圆" w:eastAsia="幼圆"/>
      <w:sz w:val="24"/>
    </w:rPr>
  </w:style>
  <w:style w:type="paragraph" w:styleId="8">
    <w:name w:val="Body Text"/>
    <w:basedOn w:val="1"/>
    <w:next w:val="9"/>
    <w:link w:val="44"/>
    <w:qFormat/>
    <w:uiPriority w:val="0"/>
    <w:pPr>
      <w:spacing w:after="120"/>
    </w:pPr>
  </w:style>
  <w:style w:type="paragraph" w:styleId="9">
    <w:name w:val="Quote"/>
    <w:basedOn w:val="1"/>
    <w:next w:val="1"/>
    <w:qFormat/>
    <w:uiPriority w:val="0"/>
    <w:rPr>
      <w:rFonts w:ascii="Times New Roman"/>
      <w:i/>
      <w:iCs/>
      <w:color w:val="000000"/>
      <w:sz w:val="20"/>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ind w:left="840" w:leftChars="400"/>
    </w:pPr>
  </w:style>
  <w:style w:type="paragraph" w:styleId="12">
    <w:name w:val="Plain Text"/>
    <w:basedOn w:val="1"/>
    <w:qFormat/>
    <w:uiPriority w:val="0"/>
    <w:rPr>
      <w:rFonts w:hAnsi="Courier New"/>
      <w:szCs w:val="21"/>
    </w:rPr>
  </w:style>
  <w:style w:type="paragraph" w:styleId="13">
    <w:name w:val="Date"/>
    <w:basedOn w:val="1"/>
    <w:next w:val="1"/>
    <w:qFormat/>
    <w:uiPriority w:val="0"/>
    <w:pPr>
      <w:ind w:left="100" w:leftChars="2500"/>
    </w:pPr>
    <w:rPr>
      <w:spacing w:val="4"/>
      <w:sz w:val="2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line="440" w:lineRule="exact"/>
      <w:jc w:val="center"/>
    </w:pPr>
  </w:style>
  <w:style w:type="paragraph" w:styleId="17">
    <w:name w:val="Body Text Indent 3"/>
    <w:basedOn w:val="1"/>
    <w:qFormat/>
    <w:uiPriority w:val="0"/>
    <w:pPr>
      <w:ind w:firstLine="576" w:firstLineChars="200"/>
    </w:pPr>
    <w:rPr>
      <w:spacing w:val="4"/>
      <w:sz w:val="28"/>
    </w:rPr>
  </w:style>
  <w:style w:type="paragraph" w:styleId="18">
    <w:name w:val="toc 2"/>
    <w:basedOn w:val="1"/>
    <w:next w:val="1"/>
    <w:qFormat/>
    <w:uiPriority w:val="39"/>
    <w:pPr>
      <w:ind w:left="420" w:leftChars="200"/>
    </w:pPr>
  </w:style>
  <w:style w:type="paragraph" w:styleId="19">
    <w:name w:val="Title"/>
    <w:basedOn w:val="1"/>
    <w:next w:val="1"/>
    <w:link w:val="48"/>
    <w:qFormat/>
    <w:uiPriority w:val="0"/>
    <w:pPr>
      <w:spacing w:before="240" w:after="60"/>
      <w:jc w:val="center"/>
      <w:outlineLvl w:val="0"/>
    </w:pPr>
    <w:rPr>
      <w:rFonts w:asciiTheme="majorHAnsi" w:hAnsiTheme="majorHAnsi" w:eastAsiaTheme="majorEastAsia" w:cstheme="majorBidi"/>
      <w:b/>
      <w:bCs/>
      <w:sz w:val="32"/>
      <w:szCs w:val="32"/>
    </w:rPr>
  </w:style>
  <w:style w:type="paragraph" w:styleId="20">
    <w:name w:val="Body Text First Indent"/>
    <w:basedOn w:val="8"/>
    <w:unhideWhenUsed/>
    <w:qFormat/>
    <w:uiPriority w:val="99"/>
    <w:pPr>
      <w:ind w:firstLine="420" w:firstLineChars="1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qFormat/>
    <w:uiPriority w:val="99"/>
    <w:rPr>
      <w:color w:val="0000FF"/>
      <w:u w:val="single"/>
    </w:rPr>
  </w:style>
  <w:style w:type="character" w:styleId="25">
    <w:name w:val="annotation reference"/>
    <w:basedOn w:val="23"/>
    <w:qFormat/>
    <w:uiPriority w:val="0"/>
    <w:rPr>
      <w:sz w:val="21"/>
      <w:szCs w:val="21"/>
    </w:rPr>
  </w:style>
  <w:style w:type="paragraph" w:customStyle="1" w:styleId="26">
    <w:name w:val="标题 5（有编号）（绿盟科技）"/>
    <w:basedOn w:val="1"/>
    <w:next w:val="27"/>
    <w:qFormat/>
    <w:uiPriority w:val="0"/>
    <w:pPr>
      <w:keepNext/>
      <w:keepLines/>
      <w:numPr>
        <w:ilvl w:val="4"/>
        <w:numId w:val="2"/>
      </w:numPr>
      <w:tabs>
        <w:tab w:val="left" w:pos="0"/>
      </w:tabs>
      <w:spacing w:before="280" w:after="156" w:line="377" w:lineRule="auto"/>
      <w:jc w:val="left"/>
      <w:outlineLvl w:val="4"/>
    </w:pPr>
    <w:rPr>
      <w:rFonts w:ascii="Arial" w:hAnsi="Arial" w:eastAsia="黑体"/>
      <w:b/>
      <w:kern w:val="0"/>
      <w:sz w:val="24"/>
      <w:szCs w:val="28"/>
    </w:rPr>
  </w:style>
  <w:style w:type="paragraph" w:customStyle="1" w:styleId="27">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8">
    <w:name w:val="首行缩进"/>
    <w:basedOn w:val="1"/>
    <w:qFormat/>
    <w:uiPriority w:val="0"/>
    <w:pPr>
      <w:spacing w:line="360" w:lineRule="auto"/>
      <w:ind w:firstLine="480" w:firstLineChars="200"/>
    </w:pPr>
    <w:rPr>
      <w:kern w:val="0"/>
      <w:sz w:val="24"/>
    </w:rPr>
  </w:style>
  <w:style w:type="paragraph" w:customStyle="1" w:styleId="29">
    <w:name w:val="_Style 6"/>
    <w:basedOn w:val="2"/>
    <w:next w:val="1"/>
    <w:qFormat/>
    <w:uiPriority w:val="39"/>
    <w:pPr>
      <w:widowControl/>
      <w:spacing w:before="480" w:after="0" w:line="276" w:lineRule="auto"/>
      <w:jc w:val="left"/>
      <w:outlineLvl w:val="9"/>
    </w:pPr>
    <w:rPr>
      <w:rFonts w:ascii="Cambria" w:hAnsi="Cambria" w:cs="Times New Roman"/>
      <w:color w:val="365F91"/>
      <w:kern w:val="0"/>
      <w:sz w:val="28"/>
      <w:szCs w:val="28"/>
    </w:rPr>
  </w:style>
  <w:style w:type="paragraph" w:customStyle="1" w:styleId="30">
    <w:name w:val="样式 标题 2 + Times New Roman 四号 非加粗 段前: 5 磅 段后: 0 磅 行距: 固定值 20..."/>
    <w:basedOn w:val="3"/>
    <w:qFormat/>
    <w:uiPriority w:val="0"/>
    <w:pPr>
      <w:spacing w:before="100" w:after="0" w:line="400" w:lineRule="exact"/>
    </w:pPr>
    <w:rPr>
      <w:rFonts w:ascii="Times New Roman" w:hAnsi="Times New Roman"/>
      <w:b w:val="0"/>
      <w:bCs w:val="0"/>
      <w:szCs w:val="20"/>
    </w:rPr>
  </w:style>
  <w:style w:type="paragraph" w:customStyle="1" w:styleId="31">
    <w:name w:val="样式 标题 3 + (中文) 黑体 小四 非加粗 段前: 7.8 磅 段后: 0 磅 行距: 固定值 20 磅"/>
    <w:basedOn w:val="4"/>
    <w:qFormat/>
    <w:uiPriority w:val="0"/>
    <w:pPr>
      <w:spacing w:line="400" w:lineRule="exact"/>
    </w:pPr>
    <w:rPr>
      <w:rFonts w:eastAsia="黑体"/>
      <w:b w:val="0"/>
      <w:bCs w:val="0"/>
      <w:sz w:val="24"/>
      <w:szCs w:val="20"/>
    </w:rPr>
  </w:style>
  <w:style w:type="paragraph" w:customStyle="1" w:styleId="32">
    <w:name w:val="Body text|1"/>
    <w:basedOn w:val="1"/>
    <w:qFormat/>
    <w:uiPriority w:val="0"/>
    <w:pPr>
      <w:spacing w:line="430" w:lineRule="auto"/>
      <w:ind w:firstLine="400"/>
    </w:pPr>
    <w:rPr>
      <w:sz w:val="20"/>
      <w:szCs w:val="20"/>
      <w:lang w:val="zh-TW" w:eastAsia="zh-TW" w:bidi="zh-TW"/>
    </w:rPr>
  </w:style>
  <w:style w:type="paragraph" w:customStyle="1" w:styleId="33">
    <w:name w:val="正文首行缩进两字符"/>
    <w:basedOn w:val="1"/>
    <w:qFormat/>
    <w:uiPriority w:val="0"/>
    <w:pPr>
      <w:spacing w:line="360" w:lineRule="auto"/>
      <w:ind w:firstLine="200" w:firstLineChars="200"/>
    </w:pPr>
  </w:style>
  <w:style w:type="paragraph" w:customStyle="1" w:styleId="34">
    <w:name w:val="List Paragraph1"/>
    <w:basedOn w:val="1"/>
    <w:qFormat/>
    <w:uiPriority w:val="34"/>
    <w:pPr>
      <w:ind w:firstLine="420" w:firstLineChars="200"/>
    </w:pPr>
  </w:style>
  <w:style w:type="paragraph" w:customStyle="1" w:styleId="35">
    <w:name w:val="xl51"/>
    <w:basedOn w:val="1"/>
    <w:qFormat/>
    <w:uiPriority w:val="0"/>
    <w:pPr>
      <w:widowControl/>
      <w:pBdr>
        <w:bottom w:val="single" w:color="auto" w:sz="4" w:space="0"/>
      </w:pBdr>
      <w:spacing w:before="100" w:beforeAutospacing="1" w:after="100" w:afterAutospacing="1"/>
      <w:jc w:val="center"/>
      <w:textAlignment w:val="center"/>
    </w:pPr>
    <w:rPr>
      <w:b/>
      <w:bCs/>
      <w:kern w:val="0"/>
      <w:sz w:val="32"/>
      <w:szCs w:val="32"/>
    </w:rPr>
  </w:style>
  <w:style w:type="paragraph" w:customStyle="1" w:styleId="36">
    <w:name w:val="宋体小四正文"/>
    <w:basedOn w:val="1"/>
    <w:qFormat/>
    <w:uiPriority w:val="0"/>
    <w:pPr>
      <w:spacing w:line="360" w:lineRule="auto"/>
      <w:ind w:firstLine="200" w:firstLineChars="200"/>
    </w:pPr>
    <w:rPr>
      <w:color w:val="000000"/>
      <w:sz w:val="24"/>
      <w:szCs w:val="28"/>
    </w:rPr>
  </w:style>
  <w:style w:type="paragraph" w:customStyle="1" w:styleId="37">
    <w:name w:val="_Style 5"/>
    <w:basedOn w:val="1"/>
    <w:qFormat/>
    <w:uiPriority w:val="0"/>
    <w:pPr>
      <w:adjustRightInd w:val="0"/>
      <w:spacing w:line="360" w:lineRule="atLeast"/>
      <w:ind w:firstLine="420" w:firstLineChars="200"/>
      <w:jc w:val="left"/>
    </w:pPr>
    <w:rPr>
      <w:rFonts w:ascii="Times New Roman" w:hAnsi="Times New Roman" w:cs="Times New Roman"/>
      <w:kern w:val="0"/>
      <w:sz w:val="24"/>
      <w:szCs w:val="20"/>
    </w:rPr>
  </w:style>
  <w:style w:type="paragraph" w:customStyle="1" w:styleId="38">
    <w:name w:val="列表段落1"/>
    <w:basedOn w:val="1"/>
    <w:qFormat/>
    <w:uiPriority w:val="34"/>
    <w:pPr>
      <w:ind w:firstLine="420" w:firstLineChars="200"/>
    </w:pPr>
  </w:style>
  <w:style w:type="table" w:customStyle="1" w:styleId="39">
    <w:name w:val="TableGrid"/>
    <w:qFormat/>
    <w:uiPriority w:val="0"/>
    <w:tblPr>
      <w:tblCellMar>
        <w:top w:w="0" w:type="dxa"/>
        <w:left w:w="0" w:type="dxa"/>
        <w:bottom w:w="0" w:type="dxa"/>
        <w:right w:w="0" w:type="dxa"/>
      </w:tblCellMar>
    </w:tblPr>
  </w:style>
  <w:style w:type="paragraph" w:customStyle="1" w:styleId="40">
    <w:name w:val="节"/>
    <w:basedOn w:val="3"/>
    <w:qFormat/>
    <w:uiPriority w:val="0"/>
    <w:pPr>
      <w:numPr>
        <w:ilvl w:val="0"/>
        <w:numId w:val="3"/>
      </w:numPr>
      <w:tabs>
        <w:tab w:val="left" w:pos="576"/>
      </w:tabs>
      <w:spacing w:line="240" w:lineRule="auto"/>
    </w:pPr>
    <w:rPr>
      <w:rFonts w:ascii="黑体" w:eastAsia="黑体" w:cs="Times New Roman"/>
      <w:b w:val="0"/>
      <w:szCs w:val="28"/>
    </w:rPr>
  </w:style>
  <w:style w:type="character" w:customStyle="1" w:styleId="41">
    <w:name w:val="Heading 1 Char"/>
    <w:basedOn w:val="23"/>
    <w:link w:val="2"/>
    <w:qFormat/>
    <w:uiPriority w:val="0"/>
    <w:rPr>
      <w:rFonts w:ascii="宋体" w:hAnsi="宋体" w:cs="宋体"/>
      <w:b/>
      <w:bCs/>
      <w:kern w:val="44"/>
      <w:sz w:val="44"/>
      <w:szCs w:val="44"/>
    </w:rPr>
  </w:style>
  <w:style w:type="character" w:customStyle="1" w:styleId="42">
    <w:name w:val="Heading 2 Char"/>
    <w:basedOn w:val="23"/>
    <w:link w:val="3"/>
    <w:qFormat/>
    <w:uiPriority w:val="0"/>
    <w:rPr>
      <w:rFonts w:ascii="Arial" w:hAnsi="Arial" w:cs="宋体"/>
      <w:b/>
      <w:bCs/>
      <w:kern w:val="2"/>
      <w:sz w:val="28"/>
      <w:szCs w:val="32"/>
    </w:rPr>
  </w:style>
  <w:style w:type="character" w:customStyle="1" w:styleId="43">
    <w:name w:val="Heading 3 Char"/>
    <w:basedOn w:val="23"/>
    <w:link w:val="4"/>
    <w:qFormat/>
    <w:uiPriority w:val="0"/>
    <w:rPr>
      <w:rFonts w:ascii="宋体" w:hAnsi="宋体" w:cs="宋体"/>
      <w:b/>
      <w:bCs/>
      <w:kern w:val="2"/>
      <w:sz w:val="21"/>
      <w:szCs w:val="32"/>
    </w:rPr>
  </w:style>
  <w:style w:type="character" w:customStyle="1" w:styleId="44">
    <w:name w:val="Body Text Char"/>
    <w:basedOn w:val="23"/>
    <w:link w:val="8"/>
    <w:qFormat/>
    <w:uiPriority w:val="0"/>
    <w:rPr>
      <w:rFonts w:ascii="宋体" w:hAnsi="宋体" w:cs="宋体"/>
      <w:kern w:val="2"/>
      <w:sz w:val="21"/>
      <w:szCs w:val="22"/>
    </w:rPr>
  </w:style>
  <w:style w:type="paragraph" w:customStyle="1" w:styleId="45">
    <w:name w:val="列表段落11"/>
    <w:basedOn w:val="1"/>
    <w:qFormat/>
    <w:uiPriority w:val="34"/>
    <w:pPr>
      <w:ind w:firstLine="420" w:firstLineChars="200"/>
    </w:pPr>
  </w:style>
  <w:style w:type="paragraph" w:styleId="46">
    <w:name w:val="List Paragraph"/>
    <w:basedOn w:val="1"/>
    <w:link w:val="47"/>
    <w:qFormat/>
    <w:uiPriority w:val="34"/>
    <w:pPr>
      <w:ind w:firstLine="420" w:firstLineChars="200"/>
    </w:pPr>
  </w:style>
  <w:style w:type="character" w:customStyle="1" w:styleId="47">
    <w:name w:val="List Paragraph Char"/>
    <w:link w:val="46"/>
    <w:qFormat/>
    <w:uiPriority w:val="34"/>
    <w:rPr>
      <w:rFonts w:ascii="宋体" w:hAnsi="宋体" w:cs="宋体"/>
      <w:kern w:val="2"/>
      <w:sz w:val="21"/>
      <w:szCs w:val="22"/>
    </w:rPr>
  </w:style>
  <w:style w:type="character" w:customStyle="1" w:styleId="48">
    <w:name w:val="Title Char"/>
    <w:basedOn w:val="23"/>
    <w:link w:val="19"/>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19160</Words>
  <Characters>20441</Characters>
  <Lines>160</Lines>
  <Paragraphs>45</Paragraphs>
  <TotalTime>66</TotalTime>
  <ScaleCrop>false</ScaleCrop>
  <LinksUpToDate>false</LinksUpToDate>
  <CharactersWithSpaces>21137</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2021-05-12T11:12:00Z</dcterms:created>
  <dc:creator>Vason</dc:creator>
  <cp:lastModifiedBy>丁克川</cp:lastModifiedBy>
  <cp:lastPrinted>2021-09-16T17:29:00Z</cp:lastPrinted>
  <dcterms:modified xsi:type="dcterms:W3CDTF">2023-10-16T11:30:18Z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139114BE82C6D87B738D2C659467CB58_43</vt:lpwstr>
  </property>
</Properties>
</file>