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602AF">
      <w:pPr>
        <w:jc w:val="center"/>
        <w:rPr>
          <w:rFonts w:ascii="微软雅黑" w:hAnsi="微软雅黑" w:eastAsia="微软雅黑" w:cs="微软雅黑"/>
          <w:b/>
          <w:bCs/>
          <w:color w:val="auto"/>
          <w:sz w:val="36"/>
          <w:szCs w:val="4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</w:rPr>
        <w:t>零食有鸣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  <w:lang w:val="en-US" w:eastAsia="zh-CN"/>
        </w:rPr>
        <w:t>达州仓承运商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</w:rPr>
        <w:t>项目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  <w:lang w:val="en-US" w:eastAsia="zh-CN"/>
        </w:rPr>
        <w:t>需求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</w:rPr>
        <w:t>文件</w:t>
      </w:r>
    </w:p>
    <w:p w14:paraId="34CD80FD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一、项目概况</w:t>
      </w:r>
    </w:p>
    <w:p w14:paraId="62049EC4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1.1 项目名称</w:t>
      </w:r>
    </w:p>
    <w:p w14:paraId="347A1544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零食有鸣仓储物流中心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达州仓配送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项目。</w:t>
      </w:r>
    </w:p>
    <w:p w14:paraId="350BD49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1.2 服务期限</w:t>
      </w:r>
    </w:p>
    <w:p w14:paraId="1D425CE3">
      <w:pPr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9月1日至2027年3月31日止</w:t>
      </w:r>
    </w:p>
    <w:p w14:paraId="2A769E79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1.3 服务仓库</w:t>
      </w:r>
    </w:p>
    <w:p w14:paraId="60353461">
      <w:pPr>
        <w:spacing w:line="360" w:lineRule="auto"/>
        <w:rPr>
          <w:rFonts w:hint="default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4"/>
          <w:szCs w:val="24"/>
        </w:rPr>
        <w:t>零食有鸣</w:t>
      </w:r>
      <w:r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  <w:t>达州仓，仓库地址：达州市中交一航局西南公司秦巴快递物流中心</w:t>
      </w:r>
    </w:p>
    <w:p w14:paraId="51663308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二、服务内容及要求</w:t>
      </w:r>
    </w:p>
    <w:p w14:paraId="4A4365CE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2.1 服务范围</w:t>
      </w:r>
    </w:p>
    <w:p w14:paraId="5E652CA7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 xml:space="preserve"> 配送</w:t>
      </w:r>
    </w:p>
    <w:p w14:paraId="4C18D5B1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配送到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门店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：附件所列城市</w:t>
      </w:r>
    </w:p>
    <w:p w14:paraId="52CAF257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配送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物</w:t>
      </w:r>
    </w:p>
    <w:p w14:paraId="3D1A278C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  <w:t>食品、百货、物料及配套物品</w:t>
      </w:r>
    </w:p>
    <w:p w14:paraId="3B56C4C0">
      <w:pPr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3配送形式</w:t>
      </w:r>
    </w:p>
    <w:p w14:paraId="57D8B4A6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落地配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/城配/零担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/散装散卸/仓间调拨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等运输。</w:t>
      </w:r>
    </w:p>
    <w:p w14:paraId="1653817C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货物包装模式</w:t>
      </w:r>
    </w:p>
    <w:p w14:paraId="01F574C3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城配主要使用托盘运输，托盘尺寸长×宽×高为1000×1200×19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50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(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m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m)零担为整箱包装（不拆零）</w:t>
      </w:r>
    </w:p>
    <w:p w14:paraId="47E46EB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运输报价：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以托盘/立方为基础进行报价，报价含运输费用、路桥费、破损、回单、发票，物资返仓等全部费用（以报价模板为准）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2.2 服务要求</w:t>
      </w:r>
    </w:p>
    <w:p w14:paraId="50F44AC7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</w:rPr>
        <w:t>2.2.1 专业性要求</w:t>
      </w:r>
    </w:p>
    <w:p w14:paraId="76F99BFE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1、车辆管理与调度专业度：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1.1、车辆选型与维护：根据货物特性选择车辆（尽可能使用4.2米宽体车带尾板），并掌握标准化装卸流程（如 “重不压轻、大不压小”）避免货物挤压损坏；</w:t>
      </w:r>
    </w:p>
    <w:p w14:paraId="18007068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1.2调度能力：结合订单量、配送范围、车辆载重等因素，实现 “车货匹配” 最优化，减少空载率，合理安排司机排班，避免疲劳驾驶；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1.3应急问题解决：面对突发情况（如车辆故障、货物损坏、配送延迟）能快速响应：例如，车辆故障时立即调度备用车辆；货物损坏时主动协商理赔；配送延迟时提前沟通原因并调整方案。</w:t>
      </w:r>
    </w:p>
    <w:p w14:paraId="16567130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3、经营资质要求：</w:t>
      </w:r>
    </w:p>
    <w:p w14:paraId="0014A68A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3.1具有合规有效的公司资质：包括但不仅限于《企业法人营业执照》《组织机构代码证》《税务登记证》《开户许可证》《道路运输许可证》等；</w:t>
      </w:r>
    </w:p>
    <w:p w14:paraId="714DBDAC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3.2具有合规有效的从业人员、车辆资质：驾驶员驾驶证、行驶证、驾驶员从业资格证等；</w:t>
      </w:r>
    </w:p>
    <w:p w14:paraId="03ADD5E1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3.3运输车辆要求：根据业务场景要求，对涉及的运输车辆资料的真实性负责；</w:t>
      </w:r>
    </w:p>
    <w:p w14:paraId="45CBFE58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3.4投标企业应开具增值税专用发票，税率9%；</w:t>
      </w:r>
    </w:p>
    <w:p w14:paraId="6ED29021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3.5注册资本：500万元及以上。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4、管理能力要求：</w:t>
      </w:r>
    </w:p>
    <w:p w14:paraId="6CB9183E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应建立完善的管理制度和流程，包括但不限于货物运输管理、配送管理等，流程制度应确保物流过程的顺畅、高效和安全，应具备专业的物流管理人员和团队，他们应具备丰富的物流管理经验和专业知识，能够有效应对各种物流挑战。</w:t>
      </w:r>
    </w:p>
    <w:p w14:paraId="0A6B615F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5、服务质量要求：</w:t>
      </w:r>
    </w:p>
    <w:p w14:paraId="78253964">
      <w:pP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应提供高质量的物流服务，包括准时、准确、安全的货物运输，以及周到的客户服务，这要求物流公司具备物流技术和设备，以及训练有素的员工队伍，应建立有效的客户服务机制，及时响应客户需求和投诉，确保客户满意度。</w:t>
      </w:r>
    </w:p>
    <w:p w14:paraId="1078E4CA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6、合规性要求：</w:t>
      </w:r>
    </w:p>
    <w:p w14:paraId="3879402A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应严格遵守国家法律法规和行业标准，包括道路运输法规、税务法规、环保法规，具备较高的法律意识和合规能力。</w:t>
      </w:r>
    </w:p>
    <w:p w14:paraId="695ECCED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</w:rPr>
        <w:t xml:space="preserve"> 响应时效要求</w:t>
      </w:r>
    </w:p>
    <w:p w14:paraId="501853C7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配送时效要求：到店日16：00前，超过16：00即为配送延误，计入配送准时率考核，并遵照《关于常温配送“超时赔”机制的通知》赔付门店（特殊门店，按要求时间送达）</w:t>
      </w:r>
    </w:p>
    <w:p w14:paraId="644C7DDF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货损买赔时效：货损工单受理后24小时内（超过24小时未买赔，罚款100元/单）</w:t>
      </w:r>
    </w:p>
    <w:p w14:paraId="58D2232C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sz w:val="24"/>
          <w:szCs w:val="24"/>
          <w:highlight w:val="none"/>
          <w:lang w:val="en-US" w:eastAsia="zh-CN"/>
        </w:rPr>
        <w:t>8、</w:t>
      </w:r>
      <w:r>
        <w:rPr>
          <w:rFonts w:hint="eastAsia" w:ascii="微软雅黑" w:hAnsi="微软雅黑" w:eastAsia="微软雅黑" w:cs="微软雅黑"/>
          <w:b/>
          <w:bCs w:val="0"/>
          <w:color w:val="auto"/>
          <w:sz w:val="24"/>
          <w:szCs w:val="24"/>
          <w:highlight w:val="none"/>
        </w:rPr>
        <w:t xml:space="preserve"> 服务考核标准</w:t>
      </w:r>
      <w:r>
        <w:rPr>
          <w:rFonts w:hint="eastAsia" w:ascii="微软雅黑" w:hAnsi="微软雅黑" w:eastAsia="微软雅黑" w:cs="微软雅黑"/>
          <w:b/>
          <w:bCs w:val="0"/>
          <w:color w:val="auto"/>
          <w:sz w:val="24"/>
          <w:szCs w:val="24"/>
          <w:highlight w:val="none"/>
          <w:lang w:val="en-US" w:eastAsia="zh-CN"/>
        </w:rPr>
        <w:t>与达标</w:t>
      </w:r>
    </w:p>
    <w:p w14:paraId="0B6137D1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配送准时率：准时配送次数/总配送次数*100%</w:t>
      </w:r>
    </w:p>
    <w:p w14:paraId="32FD6E24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配送投诉率：门店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投诉次数/所承运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门店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总次数*100%</w:t>
      </w:r>
    </w:p>
    <w:p w14:paraId="101F65E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配送破损率：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每月承运货物残损件数/每月承运货物总件数*100%</w:t>
      </w:r>
    </w:p>
    <w:p w14:paraId="7412209E">
      <w:pP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考核标准由甲方按月迭代，其他考核标准详见《零食有鸣承运商绩效考核表》</w:t>
      </w:r>
    </w:p>
    <w:p w14:paraId="30CD34BC">
      <w:pP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考核达标：承运商按月执行考核，当月考核不达标，根据《零食有鸣承运商绩效考核表》执行业务份额切换调整，连续2月不达标并未有改善，解除合同。</w:t>
      </w:r>
    </w:p>
    <w:p w14:paraId="496E7F9F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物资管理服务</w:t>
      </w:r>
    </w:p>
    <w:p w14:paraId="643AACE2"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承运商负责各自配送区域物资（托盘、周转箱）管理，退还时效管理，2个周期配送门店，物资仍未取退的，扣罚1000元/天。</w:t>
      </w:r>
    </w:p>
    <w:p w14:paraId="7F774CBE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三、投标方资质要求</w:t>
      </w:r>
    </w:p>
    <w:p w14:paraId="43ABDEEE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3.1 基础资质</w:t>
      </w:r>
    </w:p>
    <w:p w14:paraId="24BA3377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需提供具备配送等相关基础资质。</w:t>
      </w:r>
    </w:p>
    <w:p w14:paraId="4D6817EF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3.2 项目经验</w:t>
      </w:r>
    </w:p>
    <w:p w14:paraId="58A46049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提供三个及以上类似项目经验的合同封面、合同盖章页扫描件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以及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提供合同关键内容页，如服务范围、服务期限、服务成果等，以便更准确评估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公司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实力。</w:t>
      </w:r>
    </w:p>
    <w:p w14:paraId="00A201E6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3.3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运输费用结算方式</w:t>
      </w:r>
    </w:p>
    <w:p w14:paraId="11367391">
      <w:pP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  <w:t>原则上当月运费次月底结算并支付（特殊情况不排除因对账、审批等原因延迟）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  <w:t>乙方公司提供发票的同时提供运输清单、回执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  <w:lang w:val="en-US" w:eastAsia="zh-CN"/>
        </w:rPr>
        <w:t>单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  <w:t>。</w:t>
      </w:r>
    </w:p>
    <w:p w14:paraId="7FB56A6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3.4保证金</w:t>
      </w:r>
    </w:p>
    <w:p w14:paraId="6CE123C4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投标供应商需同意在中标签约后，业务启动之前，向招标方每个业务发生仓缴纳十万元的履约保证金，意愿投标方需缴纳投标保证金十万元。要求投标人在投标前，必须缴纳投标保证金，否则，投标无效；如果投标人违规(主要指的是，开标后撤销投标;中标后不签订合同；签订合同时不能提交符合招标文件要求的履约保函这三种情况)，投标保证金就不予退回。</w:t>
      </w:r>
    </w:p>
    <w:p w14:paraId="03CE52F8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3.5投标保证金转款账户：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开票信息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公司名称：四川蓉志楚远供应链管理有限公司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税号：91511528MADF8F0258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开户行及账号：兴业银行股份有限公司成都人民南路支行431260100100256390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地址：四川省宜宾市兴文县古宋镇金山大道 52 号一号综合楼四楼 12-21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电话：028-85379539</w:t>
      </w:r>
    </w:p>
    <w:p w14:paraId="0EC3536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3.6结算规则</w:t>
      </w:r>
    </w:p>
    <w:p w14:paraId="7F4F9661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老承运商中标：若原合作承运商在本次招标中成功中标，则自 2026 年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 日 起，按照其中标价格执行结算。</w:t>
      </w:r>
    </w:p>
    <w:p w14:paraId="2964571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新承运商中标：若新合作承运商在本次招标中成功中标，则自其正式进场服务之日起，按照中标价格执行结算。</w:t>
      </w:r>
    </w:p>
    <w:p w14:paraId="452C0E4A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老承运商未中标：若原合作承运商在本次招标中未中标，则在其服务过渡期内，按照其最后一次提交的投标报价执行结算，且该报价不得高于其在招标前已执行的运价标准。</w:t>
      </w:r>
    </w:p>
    <w:p w14:paraId="741BFDD8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四、评标标准（权重示例）</w:t>
      </w:r>
    </w:p>
    <w:tbl>
      <w:tblPr>
        <w:tblStyle w:val="4"/>
        <w:tblW w:w="9041" w:type="dxa"/>
        <w:jc w:val="center"/>
        <w:tblBorders>
          <w:top w:val="single" w:color="DDDDDD" w:sz="8" w:space="0"/>
          <w:left w:val="single" w:color="DDDDDD" w:sz="8" w:space="0"/>
          <w:bottom w:val="single" w:color="DDDDDD" w:sz="8" w:space="0"/>
          <w:right w:val="single" w:color="DDDDDD" w:sz="8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9"/>
        <w:gridCol w:w="1134"/>
        <w:gridCol w:w="5528"/>
      </w:tblGrid>
      <w:tr w14:paraId="6EBB476D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tblHeader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00490F2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kern w:val="0"/>
                <w:sz w:val="24"/>
                <w:szCs w:val="24"/>
                <w:lang w:bidi="ar"/>
              </w:rPr>
              <w:t>评分项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8DC13B2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kern w:val="0"/>
                <w:sz w:val="24"/>
                <w:szCs w:val="24"/>
                <w:lang w:bidi="ar"/>
              </w:rPr>
              <w:t>权重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9795CA5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kern w:val="0"/>
                <w:sz w:val="24"/>
                <w:szCs w:val="24"/>
                <w:lang w:bidi="ar"/>
              </w:rPr>
              <w:t>细则说明</w:t>
            </w:r>
          </w:p>
        </w:tc>
      </w:tr>
      <w:tr w14:paraId="6EA61919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EB66282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服务报价合理性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5EDFD73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50%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6211817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报价与服务质量综合性价比</w:t>
            </w:r>
          </w:p>
        </w:tc>
      </w:tr>
      <w:tr w14:paraId="094ED8E7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89F6D19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服务方案完备性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33630BA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20%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F15D9AE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需求覆盖全面性、风险应对策略创新性</w:t>
            </w:r>
          </w:p>
        </w:tc>
      </w:tr>
      <w:tr w14:paraId="6C625252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A9BC5D0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团队专业度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2D73EE0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15%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8E58357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核心成员资质与行业匹配度、团队稳定性</w:t>
            </w:r>
          </w:p>
        </w:tc>
      </w:tr>
      <w:tr w14:paraId="49BB551A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9A47F08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同类项目经验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6AA0BEE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10%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49881E0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案例规模、行业相关性及成果实效性</w:t>
            </w:r>
          </w:p>
        </w:tc>
      </w:tr>
      <w:tr w14:paraId="609527B0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2C508D4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响应时效承诺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B5F52B1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5%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A75C223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服务承诺优于议价要求（如加急服务响应机制）</w:t>
            </w:r>
          </w:p>
        </w:tc>
      </w:tr>
    </w:tbl>
    <w:p w14:paraId="6FD8A53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五、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报名及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文件提交要求</w:t>
      </w:r>
    </w:p>
    <w:p w14:paraId="35541CFA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 xml:space="preserve">5.1 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报名截止时间</w:t>
      </w:r>
    </w:p>
    <w:p w14:paraId="5F845999">
      <w:pP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2026 年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月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日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10:00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前，逾期不予受理报名及相关资料</w:t>
      </w:r>
    </w:p>
    <w:p w14:paraId="69C35F37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报名方式及资料要求</w:t>
      </w:r>
    </w:p>
    <w:p w14:paraId="1C194A00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意向投标方须将以下资料整理齐全，以邮件形式发送至指定邮箱：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instrText xml:space="preserve"> HYPERLINK "mailto:guohong@cdlsym.com" </w:instrTex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color w:val="auto"/>
          <w:sz w:val="24"/>
          <w:szCs w:val="24"/>
        </w:rPr>
        <w:t>guohong@cdlsym.com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end"/>
      </w:r>
    </w:p>
    <w:p w14:paraId="740F9E36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邮件主题：零食有鸣仓储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广东便利店承运商-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报名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 公司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全称</w:t>
      </w:r>
    </w:p>
    <w:p w14:paraId="675B7D80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需提交资料：</w:t>
      </w:r>
    </w:p>
    <w:p w14:paraId="37D7607D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1、供应商信息登记表（详细资料如表）</w:t>
      </w:r>
    </w:p>
    <w:p w14:paraId="45341A2E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服务方案；</w:t>
      </w:r>
    </w:p>
    <w:p w14:paraId="1F3BB4AD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核心团队成员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介绍</w:t>
      </w:r>
    </w:p>
    <w:p w14:paraId="0A0013A3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报价单（模板详见附件）；</w:t>
      </w:r>
    </w:p>
    <w:p w14:paraId="45C4F579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5、相关资质资料（道路运输经营许可证及营业执照等）</w:t>
      </w:r>
    </w:p>
    <w:p w14:paraId="2FDDAE47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6、相关项目经营案例不低于3家，需提供证明。（提供合同复印件首尾页）。</w:t>
      </w:r>
    </w:p>
    <w:p w14:paraId="0577E50F">
      <w:pPr>
        <w:spacing w:line="360" w:lineRule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7、去年一年内的现金流水证明（审计报告）</w:t>
      </w:r>
    </w:p>
    <w:p w14:paraId="2F38C8CD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 xml:space="preserve">5.2 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时间</w:t>
      </w:r>
    </w:p>
    <w:p w14:paraId="2A7317ED">
      <w:pP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第一阶段：第一轮报价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截止时间为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20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日10：00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前；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第二阶段：通过第一阶段的承运商进入第二轮商务，第二轮商务报价时间为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日10：00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第三阶段：通过第二阶段的承运商进入第三轮商务，第三轮商务报价时间为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27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日10：00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；</w:t>
      </w:r>
    </w:p>
    <w:p w14:paraId="19D47EF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六、联系方式</w:t>
      </w:r>
    </w:p>
    <w:p w14:paraId="4D7E5E99">
      <w:pP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商务答疑联系人：郭虹</w:t>
      </w:r>
    </w:p>
    <w:p w14:paraId="2B9948CA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联系电话：17765559767</w:t>
      </w:r>
    </w:p>
    <w:p w14:paraId="52DD7A21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电子邮箱：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instrText xml:space="preserve"> HYPERLINK "mailto:guohong@cdlsym.com" </w:instrTex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color w:val="auto"/>
          <w:sz w:val="24"/>
          <w:szCs w:val="24"/>
        </w:rPr>
        <w:t>guohong@cdlsym.com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end"/>
      </w:r>
    </w:p>
    <w:p w14:paraId="3E96CC89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业务答疑联系人：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黄洪俊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联系电话：15108374605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电子邮箱：huanghongjun@cdlsym.com</w:t>
      </w:r>
    </w:p>
    <w:p w14:paraId="612A6F60">
      <w:pPr>
        <w:widowControl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</w:p>
    <w:p w14:paraId="522D5BC9">
      <w:pPr>
        <w:widowControl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</w:p>
    <w:p w14:paraId="28697124">
      <w:pPr>
        <w:jc w:val="right"/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成都零食有鸣</w:t>
      </w:r>
    </w:p>
    <w:p w14:paraId="64D97ECB">
      <w:pPr>
        <w:jc w:val="right"/>
        <w:rPr>
          <w:rFonts w:ascii="微软雅黑" w:hAnsi="微软雅黑" w:eastAsia="微软雅黑" w:cs="微软雅黑"/>
          <w:b/>
          <w:color w:val="auto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日</w:t>
      </w:r>
    </w:p>
    <w:p w14:paraId="35154776">
      <w:pPr>
        <w:jc w:val="both"/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6E94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8770B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EC63E4"/>
    <w:multiLevelType w:val="singleLevel"/>
    <w:tmpl w:val="EDEC63E4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D7578"/>
    <w:rsid w:val="00051CF1"/>
    <w:rsid w:val="000614E4"/>
    <w:rsid w:val="0006743F"/>
    <w:rsid w:val="0008264F"/>
    <w:rsid w:val="00087706"/>
    <w:rsid w:val="000D0FAD"/>
    <w:rsid w:val="000E0C6B"/>
    <w:rsid w:val="00115177"/>
    <w:rsid w:val="001236CC"/>
    <w:rsid w:val="001416A4"/>
    <w:rsid w:val="0015409F"/>
    <w:rsid w:val="00163943"/>
    <w:rsid w:val="001700A2"/>
    <w:rsid w:val="001A053F"/>
    <w:rsid w:val="001C3E85"/>
    <w:rsid w:val="001D1BB7"/>
    <w:rsid w:val="001E0A2D"/>
    <w:rsid w:val="001F1A93"/>
    <w:rsid w:val="0023554E"/>
    <w:rsid w:val="002416BC"/>
    <w:rsid w:val="0024348B"/>
    <w:rsid w:val="0025164D"/>
    <w:rsid w:val="00252438"/>
    <w:rsid w:val="002550CC"/>
    <w:rsid w:val="00261F43"/>
    <w:rsid w:val="00266723"/>
    <w:rsid w:val="00266B23"/>
    <w:rsid w:val="0027374D"/>
    <w:rsid w:val="00294C26"/>
    <w:rsid w:val="002A248E"/>
    <w:rsid w:val="002A6075"/>
    <w:rsid w:val="002B1630"/>
    <w:rsid w:val="002E62AB"/>
    <w:rsid w:val="002F422C"/>
    <w:rsid w:val="00312F70"/>
    <w:rsid w:val="003271E0"/>
    <w:rsid w:val="003413C1"/>
    <w:rsid w:val="003510B6"/>
    <w:rsid w:val="00397A8E"/>
    <w:rsid w:val="003B12B1"/>
    <w:rsid w:val="003B2EC8"/>
    <w:rsid w:val="003C2123"/>
    <w:rsid w:val="003C2727"/>
    <w:rsid w:val="003D795C"/>
    <w:rsid w:val="003F5A21"/>
    <w:rsid w:val="003F7829"/>
    <w:rsid w:val="004066E0"/>
    <w:rsid w:val="00410C9D"/>
    <w:rsid w:val="00423892"/>
    <w:rsid w:val="00432783"/>
    <w:rsid w:val="00433D4D"/>
    <w:rsid w:val="00434A50"/>
    <w:rsid w:val="00455F3C"/>
    <w:rsid w:val="00474CA3"/>
    <w:rsid w:val="004C3F20"/>
    <w:rsid w:val="004C4199"/>
    <w:rsid w:val="004D17F6"/>
    <w:rsid w:val="004E0209"/>
    <w:rsid w:val="004E4635"/>
    <w:rsid w:val="004F4639"/>
    <w:rsid w:val="0050743D"/>
    <w:rsid w:val="005309CC"/>
    <w:rsid w:val="00535AD6"/>
    <w:rsid w:val="00536128"/>
    <w:rsid w:val="00552D2C"/>
    <w:rsid w:val="0056793D"/>
    <w:rsid w:val="005726D8"/>
    <w:rsid w:val="00584B04"/>
    <w:rsid w:val="005B18A1"/>
    <w:rsid w:val="005B1A7E"/>
    <w:rsid w:val="005B3707"/>
    <w:rsid w:val="005C2056"/>
    <w:rsid w:val="005D3480"/>
    <w:rsid w:val="005D6E52"/>
    <w:rsid w:val="005F464C"/>
    <w:rsid w:val="00612FBF"/>
    <w:rsid w:val="00625A17"/>
    <w:rsid w:val="00631A22"/>
    <w:rsid w:val="0065025A"/>
    <w:rsid w:val="00656D40"/>
    <w:rsid w:val="00674CE7"/>
    <w:rsid w:val="006A56F5"/>
    <w:rsid w:val="006B71B2"/>
    <w:rsid w:val="006E041C"/>
    <w:rsid w:val="006F5384"/>
    <w:rsid w:val="00717759"/>
    <w:rsid w:val="00765BFE"/>
    <w:rsid w:val="00776B49"/>
    <w:rsid w:val="00781832"/>
    <w:rsid w:val="00797046"/>
    <w:rsid w:val="00797FC1"/>
    <w:rsid w:val="007A29F8"/>
    <w:rsid w:val="007C2F47"/>
    <w:rsid w:val="007D4362"/>
    <w:rsid w:val="007E1FCA"/>
    <w:rsid w:val="0080102C"/>
    <w:rsid w:val="00812CAA"/>
    <w:rsid w:val="008403D5"/>
    <w:rsid w:val="008629D5"/>
    <w:rsid w:val="0088532B"/>
    <w:rsid w:val="008853B9"/>
    <w:rsid w:val="008A270C"/>
    <w:rsid w:val="008A3813"/>
    <w:rsid w:val="008A7DDB"/>
    <w:rsid w:val="008B3D06"/>
    <w:rsid w:val="008C5DFA"/>
    <w:rsid w:val="008E4675"/>
    <w:rsid w:val="00904496"/>
    <w:rsid w:val="00904AED"/>
    <w:rsid w:val="00922FE9"/>
    <w:rsid w:val="009417F6"/>
    <w:rsid w:val="009518C9"/>
    <w:rsid w:val="00955153"/>
    <w:rsid w:val="0095558E"/>
    <w:rsid w:val="00955F14"/>
    <w:rsid w:val="00963CED"/>
    <w:rsid w:val="00964284"/>
    <w:rsid w:val="00970233"/>
    <w:rsid w:val="00972BBE"/>
    <w:rsid w:val="00984CD8"/>
    <w:rsid w:val="009A6024"/>
    <w:rsid w:val="009A7193"/>
    <w:rsid w:val="009B6CBE"/>
    <w:rsid w:val="009C5CB5"/>
    <w:rsid w:val="009D16C6"/>
    <w:rsid w:val="009D5C92"/>
    <w:rsid w:val="009F1879"/>
    <w:rsid w:val="009F7027"/>
    <w:rsid w:val="00A27A91"/>
    <w:rsid w:val="00A3090F"/>
    <w:rsid w:val="00A36669"/>
    <w:rsid w:val="00A66D74"/>
    <w:rsid w:val="00A7590C"/>
    <w:rsid w:val="00A80CCB"/>
    <w:rsid w:val="00A87E35"/>
    <w:rsid w:val="00AA369C"/>
    <w:rsid w:val="00AB417A"/>
    <w:rsid w:val="00AF1A53"/>
    <w:rsid w:val="00B05C7F"/>
    <w:rsid w:val="00B11FD3"/>
    <w:rsid w:val="00B12E9B"/>
    <w:rsid w:val="00B1404D"/>
    <w:rsid w:val="00B47320"/>
    <w:rsid w:val="00B571D6"/>
    <w:rsid w:val="00B85D7F"/>
    <w:rsid w:val="00B86793"/>
    <w:rsid w:val="00B87D0E"/>
    <w:rsid w:val="00BA3AA1"/>
    <w:rsid w:val="00BA7F7D"/>
    <w:rsid w:val="00BB63F9"/>
    <w:rsid w:val="00BE008D"/>
    <w:rsid w:val="00C418A1"/>
    <w:rsid w:val="00C51DD0"/>
    <w:rsid w:val="00C55027"/>
    <w:rsid w:val="00C655BA"/>
    <w:rsid w:val="00C66389"/>
    <w:rsid w:val="00C82AD9"/>
    <w:rsid w:val="00CB19CE"/>
    <w:rsid w:val="00CF35FF"/>
    <w:rsid w:val="00D0672E"/>
    <w:rsid w:val="00D238F5"/>
    <w:rsid w:val="00D317F0"/>
    <w:rsid w:val="00D3646E"/>
    <w:rsid w:val="00D47AF6"/>
    <w:rsid w:val="00D47DCD"/>
    <w:rsid w:val="00D5666B"/>
    <w:rsid w:val="00D821D5"/>
    <w:rsid w:val="00D871D4"/>
    <w:rsid w:val="00DA7B40"/>
    <w:rsid w:val="00DB365C"/>
    <w:rsid w:val="00DB744F"/>
    <w:rsid w:val="00DC29D1"/>
    <w:rsid w:val="00DC5DCC"/>
    <w:rsid w:val="00DE46F8"/>
    <w:rsid w:val="00E0146C"/>
    <w:rsid w:val="00E2205E"/>
    <w:rsid w:val="00E401D8"/>
    <w:rsid w:val="00E540CB"/>
    <w:rsid w:val="00E552FF"/>
    <w:rsid w:val="00E576F8"/>
    <w:rsid w:val="00E85FB0"/>
    <w:rsid w:val="00E86A51"/>
    <w:rsid w:val="00E87BC6"/>
    <w:rsid w:val="00E92769"/>
    <w:rsid w:val="00E9466A"/>
    <w:rsid w:val="00EA3CBE"/>
    <w:rsid w:val="00EA6D0E"/>
    <w:rsid w:val="00EC584D"/>
    <w:rsid w:val="00ED3AAC"/>
    <w:rsid w:val="00ED513F"/>
    <w:rsid w:val="00EE220C"/>
    <w:rsid w:val="00EF2287"/>
    <w:rsid w:val="00EF53B9"/>
    <w:rsid w:val="00F3101D"/>
    <w:rsid w:val="00F51C2C"/>
    <w:rsid w:val="00F71C1A"/>
    <w:rsid w:val="00F86915"/>
    <w:rsid w:val="00F9437B"/>
    <w:rsid w:val="00FA1B01"/>
    <w:rsid w:val="00FA1F36"/>
    <w:rsid w:val="00FA2D7B"/>
    <w:rsid w:val="00FA7135"/>
    <w:rsid w:val="00FB68E9"/>
    <w:rsid w:val="00FB7C2E"/>
    <w:rsid w:val="00FD1FDB"/>
    <w:rsid w:val="00FE18B9"/>
    <w:rsid w:val="00FE2E42"/>
    <w:rsid w:val="02627783"/>
    <w:rsid w:val="0431116B"/>
    <w:rsid w:val="046326AA"/>
    <w:rsid w:val="073C31C4"/>
    <w:rsid w:val="08964B56"/>
    <w:rsid w:val="091C14FF"/>
    <w:rsid w:val="09972933"/>
    <w:rsid w:val="0A6A629A"/>
    <w:rsid w:val="0AA479FE"/>
    <w:rsid w:val="0B2823DD"/>
    <w:rsid w:val="0B837613"/>
    <w:rsid w:val="0E083E00"/>
    <w:rsid w:val="100B5E29"/>
    <w:rsid w:val="111C2845"/>
    <w:rsid w:val="1211524D"/>
    <w:rsid w:val="12816876"/>
    <w:rsid w:val="12B10F0A"/>
    <w:rsid w:val="14E804E7"/>
    <w:rsid w:val="156C736A"/>
    <w:rsid w:val="15DA2525"/>
    <w:rsid w:val="165A25E6"/>
    <w:rsid w:val="17554572"/>
    <w:rsid w:val="1840178B"/>
    <w:rsid w:val="190873AA"/>
    <w:rsid w:val="19461C80"/>
    <w:rsid w:val="195941ED"/>
    <w:rsid w:val="1B9238A2"/>
    <w:rsid w:val="1CB11B06"/>
    <w:rsid w:val="1D5E2577"/>
    <w:rsid w:val="1E522B5B"/>
    <w:rsid w:val="1E562965"/>
    <w:rsid w:val="1F2C36C6"/>
    <w:rsid w:val="1F516966"/>
    <w:rsid w:val="211B1C44"/>
    <w:rsid w:val="223C1E72"/>
    <w:rsid w:val="22806203"/>
    <w:rsid w:val="24280900"/>
    <w:rsid w:val="25137802"/>
    <w:rsid w:val="26744EDB"/>
    <w:rsid w:val="2A202079"/>
    <w:rsid w:val="2A703001"/>
    <w:rsid w:val="2B4C581C"/>
    <w:rsid w:val="2C0E2AD1"/>
    <w:rsid w:val="2C7D37B3"/>
    <w:rsid w:val="2EAC037F"/>
    <w:rsid w:val="30055F99"/>
    <w:rsid w:val="31AC0DC2"/>
    <w:rsid w:val="31EA3699"/>
    <w:rsid w:val="324A2389"/>
    <w:rsid w:val="333C43C8"/>
    <w:rsid w:val="341D5FA7"/>
    <w:rsid w:val="346A6D13"/>
    <w:rsid w:val="34C06933"/>
    <w:rsid w:val="367EFAC3"/>
    <w:rsid w:val="36EE59D9"/>
    <w:rsid w:val="3757357E"/>
    <w:rsid w:val="37D640D2"/>
    <w:rsid w:val="388C0E52"/>
    <w:rsid w:val="39A93E39"/>
    <w:rsid w:val="3A2B6F44"/>
    <w:rsid w:val="3A3D2189"/>
    <w:rsid w:val="3A43428E"/>
    <w:rsid w:val="3B392F9B"/>
    <w:rsid w:val="3BA24FE4"/>
    <w:rsid w:val="3C862210"/>
    <w:rsid w:val="3CDB255C"/>
    <w:rsid w:val="3DF02037"/>
    <w:rsid w:val="3E2E7003"/>
    <w:rsid w:val="3FC03C8B"/>
    <w:rsid w:val="3FFFC564"/>
    <w:rsid w:val="400B6FF8"/>
    <w:rsid w:val="413B181B"/>
    <w:rsid w:val="422C3859"/>
    <w:rsid w:val="449A2CFC"/>
    <w:rsid w:val="460F771A"/>
    <w:rsid w:val="46D66444"/>
    <w:rsid w:val="47B24801"/>
    <w:rsid w:val="47F24BFD"/>
    <w:rsid w:val="48FA020D"/>
    <w:rsid w:val="4A9A1CA8"/>
    <w:rsid w:val="4C46376A"/>
    <w:rsid w:val="4C9D3947"/>
    <w:rsid w:val="4C9D7578"/>
    <w:rsid w:val="4FFDE4DC"/>
    <w:rsid w:val="507C59AC"/>
    <w:rsid w:val="50FF5FA9"/>
    <w:rsid w:val="51BC0756"/>
    <w:rsid w:val="53982AFD"/>
    <w:rsid w:val="55A90FF1"/>
    <w:rsid w:val="56617B1E"/>
    <w:rsid w:val="56B22127"/>
    <w:rsid w:val="58CD3249"/>
    <w:rsid w:val="5A1A070F"/>
    <w:rsid w:val="5A386DE8"/>
    <w:rsid w:val="5AEB20AC"/>
    <w:rsid w:val="5AFF021A"/>
    <w:rsid w:val="5B8A1598"/>
    <w:rsid w:val="5C2C0286"/>
    <w:rsid w:val="5CCB3F43"/>
    <w:rsid w:val="5D6F60B0"/>
    <w:rsid w:val="5DFC6770"/>
    <w:rsid w:val="5ED03A93"/>
    <w:rsid w:val="62096789"/>
    <w:rsid w:val="64791377"/>
    <w:rsid w:val="66660838"/>
    <w:rsid w:val="66EC3434"/>
    <w:rsid w:val="673426E5"/>
    <w:rsid w:val="67694A84"/>
    <w:rsid w:val="6776C003"/>
    <w:rsid w:val="67BDC140"/>
    <w:rsid w:val="68F640F6"/>
    <w:rsid w:val="692A3D9F"/>
    <w:rsid w:val="69DD7064"/>
    <w:rsid w:val="69E74BD4"/>
    <w:rsid w:val="6A2829D5"/>
    <w:rsid w:val="6BFF9D07"/>
    <w:rsid w:val="6D5E774F"/>
    <w:rsid w:val="6DB947A1"/>
    <w:rsid w:val="6DE94229"/>
    <w:rsid w:val="6F5B73A8"/>
    <w:rsid w:val="6F683873"/>
    <w:rsid w:val="706E6C67"/>
    <w:rsid w:val="70D32F6E"/>
    <w:rsid w:val="71ED62B2"/>
    <w:rsid w:val="729F57FE"/>
    <w:rsid w:val="74081181"/>
    <w:rsid w:val="744C2EDE"/>
    <w:rsid w:val="74CA4688"/>
    <w:rsid w:val="75475CD9"/>
    <w:rsid w:val="75C8506C"/>
    <w:rsid w:val="75DA6DCD"/>
    <w:rsid w:val="75DE03EB"/>
    <w:rsid w:val="76391AC6"/>
    <w:rsid w:val="768E1E11"/>
    <w:rsid w:val="76923F99"/>
    <w:rsid w:val="7718792D"/>
    <w:rsid w:val="774FAB74"/>
    <w:rsid w:val="776B75A3"/>
    <w:rsid w:val="77771C49"/>
    <w:rsid w:val="791D747D"/>
    <w:rsid w:val="79FF466E"/>
    <w:rsid w:val="7A4078C7"/>
    <w:rsid w:val="7BBF481B"/>
    <w:rsid w:val="7D8A2C07"/>
    <w:rsid w:val="7DE93DD1"/>
    <w:rsid w:val="7E7F90CB"/>
    <w:rsid w:val="7F6DEFAC"/>
    <w:rsid w:val="7F6E5628"/>
    <w:rsid w:val="7FF52F01"/>
    <w:rsid w:val="9E673BBF"/>
    <w:rsid w:val="9EDE5EE3"/>
    <w:rsid w:val="B3DD3C15"/>
    <w:rsid w:val="B5F34361"/>
    <w:rsid w:val="B77F727A"/>
    <w:rsid w:val="BD9F2659"/>
    <w:rsid w:val="CB5FF33A"/>
    <w:rsid w:val="CD67A3CF"/>
    <w:rsid w:val="CF9B9317"/>
    <w:rsid w:val="DEFD3DD5"/>
    <w:rsid w:val="DF7F4CB0"/>
    <w:rsid w:val="DFBE7BB8"/>
    <w:rsid w:val="DFFBBEAF"/>
    <w:rsid w:val="E77F82FD"/>
    <w:rsid w:val="EFA71D5D"/>
    <w:rsid w:val="FBFBE0E5"/>
    <w:rsid w:val="FD7F1B18"/>
    <w:rsid w:val="FFE7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362</Words>
  <Characters>416</Characters>
  <Lines>8</Lines>
  <Paragraphs>2</Paragraphs>
  <TotalTime>0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2025-02-14T11:12:00Z</dcterms:created>
  <dc:creator>丁克川</dc:creator>
  <cp:lastModifiedBy>名人不放暗屁</cp:lastModifiedBy>
  <dcterms:modified xsi:type="dcterms:W3CDTF">2026-08-11T01:33:43Z</dcterms:modified>
  <cp:revision>307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63A0F479B5DC800D2BA4B76950251B26_43</vt:lpwstr>
  </property>
  <property fmtid="{D5CDD505-2E9C-101B-9397-08002B2CF9AE}" pid="4" name="KSOTemplateDocerSaveRecord">
    <vt:lpwstr>eyJoZGlkIjoiMDFiZjBkNDZiMjYwOTI4NmQyZWVlNjdkNDk0ODRkYzEiLCJ1c2VySWQiOiIzOTg0NjA2ODUifQ==</vt:lpwstr>
  </property>
</Properties>
</file>