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C8FD7">
      <w:pPr>
        <w:pStyle w:val="33"/>
        <w:spacing w:before="0" w:after="360" w:line="240" w:lineRule="auto"/>
        <w:ind w:firstLine="0"/>
        <w:jc w:val="center"/>
      </w:pPr>
      <w:r>
        <w:rPr>
          <w:rFonts w:hint="eastAsia" w:ascii="Times New Roman" w:hAnsi="Times New Roman" w:eastAsia="黑体"/>
          <w:b/>
          <w:color w:val="000000"/>
          <w:sz w:val="44"/>
          <w:lang w:val="en-US" w:eastAsia="zh-CN"/>
        </w:rPr>
        <w:t>零食有鸣</w:t>
      </w:r>
      <w:r>
        <w:rPr>
          <w:rFonts w:ascii="Times New Roman" w:hAnsi="Times New Roman" w:eastAsia="黑体"/>
          <w:b/>
          <w:color w:val="000000"/>
          <w:sz w:val="44"/>
        </w:rPr>
        <w:t>门店设备供应商</w:t>
      </w:r>
    </w:p>
    <w:p w14:paraId="58F6CF08">
      <w:pPr>
        <w:pStyle w:val="33"/>
        <w:spacing w:before="0" w:after="360" w:line="240" w:lineRule="auto"/>
        <w:ind w:firstLine="0"/>
        <w:jc w:val="center"/>
      </w:pPr>
      <w:r>
        <w:rPr>
          <w:rFonts w:ascii="Times New Roman" w:hAnsi="Times New Roman" w:eastAsia="黑体"/>
          <w:b/>
          <w:color w:val="000000"/>
          <w:sz w:val="44"/>
        </w:rPr>
        <w:t>公开寻源储备公告</w:t>
      </w:r>
    </w:p>
    <w:p w14:paraId="27D455EB">
      <w:pPr>
        <w:pStyle w:val="3"/>
        <w:keepNext/>
        <w:spacing w:before="280" w:after="120" w:line="240" w:lineRule="auto"/>
        <w:ind w:firstLine="0"/>
      </w:pPr>
      <w:bookmarkStart w:id="0" w:name="_LarkToc00001"/>
      <w:r>
        <w:rPr>
          <w:rFonts w:ascii="Times New Roman" w:hAnsi="Times New Roman" w:eastAsia="黑体"/>
          <w:b/>
          <w:color w:val="000000"/>
          <w:sz w:val="32"/>
        </w:rPr>
        <w:t>一、寻源说明</w:t>
      </w:r>
      <w:bookmarkEnd w:id="0"/>
    </w:p>
    <w:p w14:paraId="1CE52423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我司为连锁零售品牌，门店持续拓店、老店升级改造，现面向社会长期公开征集合格设备生产厂家入库储备。本次为资源储备招募，非即时招标、无固定采购量；入库后纳入我司供应商库，后续有项目需求将优先从库内邀约比价、磋商、合作。</w:t>
      </w:r>
    </w:p>
    <w:p w14:paraId="6494FFB0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寻源有效期：长期有效。</w:t>
      </w:r>
    </w:p>
    <w:p w14:paraId="4AC13D4B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合作区域：</w:t>
      </w:r>
      <w:r>
        <w:rPr>
          <w:rFonts w:hint="eastAsia"/>
          <w:b w:val="0"/>
          <w:bCs w:val="0"/>
          <w:color w:val="000000"/>
          <w:sz w:val="24"/>
          <w:u w:val="single"/>
          <w:lang w:val="en-US" w:eastAsia="zh-CN"/>
        </w:rPr>
        <w:t xml:space="preserve">   全国  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 w14:paraId="31782F2A">
      <w:pPr>
        <w:spacing w:before="0" w:after="0" w:line="360" w:lineRule="auto"/>
        <w:ind w:firstLine="480"/>
        <w:jc w:val="both"/>
        <w:rPr>
          <w:rFonts w:ascii="Times New Roman" w:hAnsi="Times New Roman" w:eastAsia="宋体"/>
          <w:b w:val="0"/>
          <w:color w:val="000000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采购模式：框架入围、按需下单，含供货、安装、调试、售后维保。</w:t>
      </w:r>
    </w:p>
    <w:p w14:paraId="0C754B54">
      <w:pPr>
        <w:spacing w:before="0" w:after="0" w:line="360" w:lineRule="auto"/>
        <w:ind w:firstLine="480"/>
        <w:jc w:val="both"/>
        <w:rPr>
          <w:rFonts w:hint="default" w:ascii="Times New Roman" w:hAnsi="Times New Roman" w:eastAsia="宋体"/>
          <w:b w:val="0"/>
          <w:color w:val="000000"/>
          <w:sz w:val="24"/>
          <w:lang w:val="en-US" w:eastAsia="zh-CN"/>
        </w:rPr>
      </w:pPr>
      <w:r>
        <w:rPr>
          <w:rFonts w:hint="eastAsia"/>
          <w:b w:val="0"/>
          <w:color w:val="000000"/>
          <w:sz w:val="24"/>
          <w:lang w:val="en-US" w:eastAsia="zh-CN"/>
        </w:rPr>
        <w:t>寻源设备：</w:t>
      </w:r>
      <w:r>
        <w:rPr>
          <w:rFonts w:hint="eastAsia"/>
          <w:b/>
          <w:bCs/>
          <w:color w:val="000000"/>
          <w:sz w:val="24"/>
          <w:highlight w:val="none"/>
          <w:lang w:val="en-US" w:eastAsia="zh-CN"/>
        </w:rPr>
        <w:t>门店空调、鲜食设备、零食货架、风幕机、收银秤、冷链设备、灯具、功放、电视机</w:t>
      </w:r>
      <w:r>
        <w:rPr>
          <w:rFonts w:hint="eastAsia"/>
          <w:b w:val="0"/>
          <w:color w:val="000000"/>
          <w:sz w:val="24"/>
          <w:highlight w:val="none"/>
          <w:lang w:val="en-US" w:eastAsia="zh-CN"/>
        </w:rPr>
        <w:t>。</w:t>
      </w:r>
    </w:p>
    <w:p w14:paraId="173E75A4"/>
    <w:p w14:paraId="148681FF">
      <w:pPr>
        <w:pStyle w:val="3"/>
        <w:keepNext/>
        <w:spacing w:before="280" w:after="120" w:line="240" w:lineRule="auto"/>
        <w:ind w:firstLine="0"/>
      </w:pPr>
      <w:bookmarkStart w:id="1" w:name="_LarkToc00002"/>
      <w:r>
        <w:rPr>
          <w:rFonts w:ascii="Times New Roman" w:hAnsi="Times New Roman" w:eastAsia="黑体"/>
          <w:b/>
          <w:color w:val="000000"/>
          <w:sz w:val="32"/>
        </w:rPr>
        <w:t>二、供应商类型要求</w:t>
      </w:r>
      <w:bookmarkEnd w:id="1"/>
    </w:p>
    <w:p w14:paraId="6952F0C9">
      <w:pPr>
        <w:spacing w:before="0" w:after="0" w:line="360" w:lineRule="auto"/>
        <w:ind w:firstLine="480"/>
        <w:jc w:val="both"/>
        <w:rPr>
          <w:rFonts w:ascii="Times New Roman" w:hAnsi="Times New Roman" w:eastAsia="宋体"/>
          <w:b w:val="0"/>
          <w:color w:val="000000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本次寻源</w:t>
      </w:r>
      <w:r>
        <w:rPr>
          <w:rFonts w:ascii="Times New Roman" w:hAnsi="Times New Roman" w:eastAsia="宋体"/>
          <w:b w:val="0"/>
          <w:bCs w:val="0"/>
          <w:color w:val="000000"/>
          <w:sz w:val="24"/>
          <w:highlight w:val="none"/>
        </w:rPr>
        <w:t>原则上仅接受设备生产厂家直接报名</w:t>
      </w:r>
      <w:r>
        <w:rPr>
          <w:rFonts w:ascii="Times New Roman" w:hAnsi="Times New Roman" w:eastAsia="宋体"/>
          <w:b w:val="0"/>
          <w:color w:val="000000"/>
          <w:sz w:val="24"/>
        </w:rPr>
        <w:t>；经销商、代理商、贸易商等中间环节不接受报名。</w:t>
      </w:r>
    </w:p>
    <w:p w14:paraId="1364E552">
      <w:pPr>
        <w:spacing w:before="0" w:after="0" w:line="360" w:lineRule="auto"/>
        <w:ind w:firstLine="480"/>
        <w:jc w:val="both"/>
        <w:rPr>
          <w:rFonts w:ascii="Times New Roman" w:hAnsi="Times New Roman" w:eastAsia="宋体"/>
          <w:b w:val="0"/>
          <w:color w:val="000000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如生产厂家不直接对接客户，可出具书面指定/授权函，由其授权服务商代表厂家报名，售后责任由厂家兜底。</w:t>
      </w:r>
      <w:bookmarkStart w:id="2" w:name="_LarkToc00003"/>
    </w:p>
    <w:p w14:paraId="0C668026">
      <w:pPr>
        <w:spacing w:before="0" w:after="0" w:line="360" w:lineRule="auto"/>
        <w:ind w:firstLine="480"/>
        <w:jc w:val="both"/>
        <w:rPr>
          <w:rFonts w:ascii="Times New Roman" w:hAnsi="Times New Roman" w:eastAsia="宋体"/>
          <w:b w:val="0"/>
          <w:color w:val="000000"/>
          <w:sz w:val="24"/>
        </w:rPr>
      </w:pPr>
    </w:p>
    <w:p w14:paraId="1F99F8C4">
      <w:pPr>
        <w:rPr>
          <w:rFonts w:hint="eastAsia" w:eastAsia="黑体"/>
          <w:lang w:eastAsia="zh-CN"/>
        </w:rPr>
      </w:pPr>
      <w:r>
        <w:rPr>
          <w:rFonts w:ascii="Times New Roman" w:hAnsi="Times New Roman" w:eastAsia="黑体"/>
          <w:b/>
          <w:color w:val="000000"/>
          <w:sz w:val="32"/>
        </w:rPr>
        <w:t>三、通用准入资格</w:t>
      </w:r>
      <w:bookmarkEnd w:id="2"/>
      <w:r>
        <w:rPr>
          <w:rFonts w:hint="eastAsia" w:eastAsia="黑体"/>
          <w:b/>
          <w:color w:val="000000"/>
          <w:sz w:val="32"/>
          <w:lang w:eastAsia="zh-CN"/>
        </w:rPr>
        <w:t>（</w:t>
      </w:r>
      <w:r>
        <w:rPr>
          <w:rFonts w:hint="eastAsia" w:eastAsia="黑体"/>
          <w:b/>
          <w:color w:val="000000"/>
          <w:sz w:val="32"/>
          <w:lang w:val="en-US" w:eastAsia="zh-CN"/>
        </w:rPr>
        <w:t>如以下要求有不满足，则不满足报名资格</w:t>
      </w:r>
      <w:r>
        <w:rPr>
          <w:rFonts w:hint="eastAsia" w:eastAsia="黑体"/>
          <w:b/>
          <w:color w:val="000000"/>
          <w:sz w:val="32"/>
          <w:lang w:eastAsia="zh-CN"/>
        </w:rPr>
        <w:t>）</w:t>
      </w:r>
    </w:p>
    <w:p w14:paraId="3EF5D38B"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 具备独立法人资格，营业执照有效，经营范围含对应设备的生产、销售或安装；</w:t>
      </w:r>
    </w:p>
    <w:p w14:paraId="2BA32562"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2. 报名主体须为设备生产制造厂家，具备自有生产场地与对应品类自主生产能力（能提供自有生产、品牌或商标权属、生产许可等证明材料）；不接受纯贴牌贸易型厂家：即无自有生产制造环节、全部产品对外委托加工、仅做商标贴标销售的主体不予入库；厂家自身正常的OEM代工业务不作禁止；</w:t>
      </w:r>
    </w:p>
    <w:p w14:paraId="056414CA"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3. 通过厂家授权函报名的服务商，须同时提供厂家授权函及服务商自身营业执照和有效资质；授权函中必须明确厂家对服务商供货、安装、售后维保义务的兜底条款，无兜底条款的授权函不予受理；</w:t>
      </w:r>
    </w:p>
    <w:p w14:paraId="72D2D20F"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4. 具备近3年内同类连锁零售门店供货、安装、售后案例；（如厂家近3年内同类案例不足，但拥有5年内门店数≥</w:t>
      </w:r>
      <w:r>
        <w:rPr>
          <w:rFonts w:hint="eastAsia"/>
          <w:b w:val="0"/>
          <w:color w:val="000000"/>
          <w:sz w:val="24"/>
          <w:lang w:val="en-US" w:eastAsia="zh-CN"/>
        </w:rPr>
        <w:t>10</w:t>
      </w:r>
      <w:r>
        <w:rPr>
          <w:rFonts w:ascii="Times New Roman" w:hAnsi="Times New Roman" w:eastAsia="宋体"/>
          <w:b w:val="0"/>
          <w:color w:val="000000"/>
          <w:sz w:val="24"/>
        </w:rPr>
        <w:t>0家的连锁商业项目案例，可单独提交项目资料）；</w:t>
      </w:r>
    </w:p>
    <w:p w14:paraId="56FD0C11"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5. 无失信被执行人、重大行政处罚、重大质量事故记录，资信良好；</w:t>
      </w:r>
    </w:p>
    <w:p w14:paraId="7D7E7DE2">
      <w:pPr>
        <w:spacing w:before="0" w:after="0" w:line="360" w:lineRule="auto"/>
        <w:ind w:firstLine="0"/>
        <w:jc w:val="both"/>
        <w:rPr>
          <w:b w:val="0"/>
          <w:bCs w:val="0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6. 具备本地化售后能力（故障响应时效、上门维保、备品备件支持），</w:t>
      </w:r>
      <w:r>
        <w:rPr>
          <w:rFonts w:ascii="Times New Roman" w:hAnsi="Times New Roman" w:eastAsia="宋体"/>
          <w:b w:val="0"/>
          <w:bCs w:val="0"/>
          <w:color w:val="000000"/>
          <w:sz w:val="24"/>
        </w:rPr>
        <w:t>服务商报名的其售后责任由厂家兜底；</w:t>
      </w:r>
    </w:p>
    <w:p w14:paraId="318BD6C0"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7. 能按品类提供产品合格证、检测报告、3C、计量型式批准等对应合规证书。</w:t>
      </w:r>
    </w:p>
    <w:p w14:paraId="4AA00FAD"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8. 企业经营状态正常，无经营异常记录；具备匹配对应品类的生产产能，能够支持全国连锁门店批量供货。</w:t>
      </w:r>
    </w:p>
    <w:p w14:paraId="336359B4"/>
    <w:p w14:paraId="37E16714">
      <w:pPr>
        <w:pStyle w:val="3"/>
        <w:keepNext/>
        <w:spacing w:before="280" w:after="120" w:line="240" w:lineRule="auto"/>
        <w:ind w:firstLine="0"/>
      </w:pPr>
      <w:bookmarkStart w:id="3" w:name="_LarkToc00004"/>
      <w:r>
        <w:rPr>
          <w:rFonts w:ascii="Times New Roman" w:hAnsi="Times New Roman" w:eastAsia="黑体"/>
          <w:b/>
          <w:color w:val="000000"/>
          <w:sz w:val="32"/>
        </w:rPr>
        <w:t>四、本次寻源设备范围及专项要求</w:t>
      </w:r>
      <w:bookmarkEnd w:id="3"/>
    </w:p>
    <w:p w14:paraId="4337BB19">
      <w:pPr>
        <w:spacing w:before="0" w:after="0" w:line="360" w:lineRule="auto"/>
        <w:ind w:firstLine="0"/>
        <w:jc w:val="both"/>
        <w:rPr>
          <w:rFonts w:ascii="Times New Roman" w:hAnsi="Times New Roman" w:eastAsia="宋体"/>
          <w:b/>
          <w:bCs/>
          <w:color w:val="000000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本合集对下列门店经营设备统一公开寻源</w:t>
      </w:r>
      <w:r>
        <w:rPr>
          <w:rFonts w:ascii="Times New Roman" w:hAnsi="Times New Roman" w:eastAsia="宋体"/>
          <w:b/>
          <w:bCs/>
          <w:color w:val="000000"/>
          <w:sz w:val="24"/>
        </w:rPr>
        <w:t>。</w:t>
      </w:r>
    </w:p>
    <w:p w14:paraId="6E1DB5FC"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bCs w:val="0"/>
          <w:color w:val="000000"/>
          <w:sz w:val="24"/>
        </w:rPr>
      </w:pPr>
      <w:r>
        <w:rPr>
          <w:rFonts w:ascii="Times New Roman" w:hAnsi="Times New Roman" w:eastAsia="宋体"/>
          <w:b w:val="0"/>
          <w:bCs w:val="0"/>
          <w:color w:val="000000"/>
          <w:sz w:val="24"/>
        </w:rPr>
        <w:t>除下表中各设备专项要求外，</w:t>
      </w:r>
      <w:r>
        <w:rPr>
          <w:rFonts w:hint="eastAsia"/>
          <w:b w:val="0"/>
          <w:bCs w:val="0"/>
          <w:color w:val="000000"/>
          <w:sz w:val="24"/>
          <w:lang w:val="en-US" w:eastAsia="zh-CN"/>
        </w:rPr>
        <w:t>其余要求以后续正式采购沟通为准</w:t>
      </w:r>
      <w:r>
        <w:rPr>
          <w:rFonts w:ascii="Times New Roman" w:hAnsi="Times New Roman" w:eastAsia="宋体"/>
          <w:b w:val="0"/>
          <w:bCs w:val="0"/>
          <w:color w:val="000000"/>
          <w:sz w:val="24"/>
        </w:rPr>
        <w:t>。</w:t>
      </w:r>
    </w:p>
    <w:p w14:paraId="58EACB90"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bCs w:val="0"/>
          <w:color w:val="000000"/>
          <w:sz w:val="24"/>
        </w:rPr>
      </w:pPr>
      <w:r>
        <w:rPr>
          <w:rFonts w:ascii="Times New Roman" w:hAnsi="Times New Roman" w:eastAsia="宋体"/>
          <w:b/>
          <w:bCs/>
          <w:color w:val="000000"/>
          <w:sz w:val="24"/>
        </w:rPr>
        <w:t>注</w:t>
      </w:r>
      <w:r>
        <w:rPr>
          <w:rFonts w:ascii="Times New Roman" w:hAnsi="Times New Roman" w:eastAsia="宋体"/>
          <w:b w:val="0"/>
          <w:color w:val="000000"/>
          <w:sz w:val="24"/>
        </w:rPr>
        <w:t>：除下表各设备专项要求外，若无特别说明，表中各设备质保年限均为整机质保，不含人为损坏及消耗型易损件。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162"/>
        <w:gridCol w:w="2171"/>
        <w:gridCol w:w="5058"/>
      </w:tblGrid>
      <w:tr w14:paraId="6117B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4689E6F0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1162" w:type="dxa"/>
            <w:shd w:val="clear" w:color="auto" w:fill="F2F2F2"/>
            <w:vAlign w:val="center"/>
          </w:tcPr>
          <w:p w14:paraId="0C3FBC84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设备类别</w:t>
            </w:r>
          </w:p>
        </w:tc>
        <w:tc>
          <w:tcPr>
            <w:tcW w:w="2171" w:type="dxa"/>
            <w:shd w:val="clear" w:color="auto" w:fill="F2F2F2"/>
            <w:vAlign w:val="center"/>
          </w:tcPr>
          <w:p w14:paraId="15166630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设备范围</w:t>
            </w:r>
          </w:p>
        </w:tc>
        <w:tc>
          <w:tcPr>
            <w:tcW w:w="5058" w:type="dxa"/>
            <w:shd w:val="clear" w:color="auto" w:fill="F2F2F2"/>
            <w:vAlign w:val="center"/>
          </w:tcPr>
          <w:p w14:paraId="48226CD4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专项技术及服务要求</w:t>
            </w:r>
          </w:p>
        </w:tc>
      </w:tr>
      <w:tr w14:paraId="3C521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2B333C36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2BF3BF1">
            <w:pPr>
              <w:spacing w:before="40" w:after="40" w:line="240" w:lineRule="auto"/>
              <w:ind w:firstLine="0" w:firstLineChars="0"/>
              <w:jc w:val="left"/>
              <w:rPr>
                <w:rFonts w:ascii="Times New Roman" w:hAnsi="Times New Roman" w:eastAsia="宋体" w:cstheme="minorBid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门店空调</w:t>
            </w:r>
          </w:p>
        </w:tc>
        <w:tc>
          <w:tcPr>
            <w:tcW w:w="2171" w:type="dxa"/>
            <w:shd w:val="clear" w:color="auto" w:fill="auto"/>
            <w:vAlign w:val="center"/>
          </w:tcPr>
          <w:p w14:paraId="557B3D29">
            <w:pPr>
              <w:spacing w:before="40" w:after="40" w:line="240" w:lineRule="auto"/>
              <w:ind w:firstLine="0" w:firstLineChars="0"/>
              <w:jc w:val="left"/>
              <w:rPr>
                <w:rFonts w:ascii="Times New Roman" w:hAnsi="Times New Roman" w:eastAsia="宋体" w:cstheme="minorBid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商用挂机、柜机、风管机</w:t>
            </w:r>
          </w:p>
        </w:tc>
        <w:tc>
          <w:tcPr>
            <w:tcW w:w="5058" w:type="dxa"/>
            <w:shd w:val="clear" w:color="auto" w:fill="auto"/>
            <w:vAlign w:val="center"/>
          </w:tcPr>
          <w:p w14:paraId="2B676BD8">
            <w:pPr>
              <w:spacing w:before="40" w:after="40" w:line="240" w:lineRule="auto"/>
              <w:ind w:firstLine="0" w:firstLineChars="0"/>
              <w:jc w:val="left"/>
              <w:rPr>
                <w:rFonts w:ascii="Times New Roman" w:hAnsi="Times New Roman" w:eastAsia="宋体" w:cstheme="minorBid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商用空调，适合长时间连续运行，节能、静音；包含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配送到店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、安装、管线施工、调试；具备机电安装相关能力，可提供安装资质；原厂正规货源可核验溯源。</w:t>
            </w:r>
          </w:p>
        </w:tc>
      </w:tr>
      <w:tr w14:paraId="73406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08E4A37A">
            <w:pPr>
              <w:spacing w:before="40" w:after="40" w:line="240" w:lineRule="auto"/>
              <w:ind w:firstLine="0"/>
              <w:jc w:val="center"/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2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E235474">
            <w:pPr>
              <w:spacing w:before="40" w:after="40" w:line="240" w:lineRule="auto"/>
              <w:ind w:firstLine="0" w:firstLineChars="0"/>
              <w:jc w:val="left"/>
              <w:rPr>
                <w:rFonts w:ascii="Times New Roman" w:hAnsi="Times New Roman" w:eastAsia="宋体" w:cstheme="minorBid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鲜食设备</w:t>
            </w:r>
          </w:p>
        </w:tc>
        <w:tc>
          <w:tcPr>
            <w:tcW w:w="2171" w:type="dxa"/>
            <w:shd w:val="clear" w:color="auto" w:fill="auto"/>
            <w:vAlign w:val="center"/>
          </w:tcPr>
          <w:p w14:paraId="1575E9DE">
            <w:pPr>
              <w:spacing w:before="40" w:after="40" w:line="240" w:lineRule="auto"/>
              <w:ind w:firstLine="0" w:firstLineChars="0"/>
              <w:jc w:val="left"/>
              <w:rPr>
                <w:rFonts w:ascii="Times New Roman" w:hAnsi="Times New Roman" w:eastAsia="宋体" w:cstheme="minorBid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烤肠机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、保温柜、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超滤净水器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冷冻/冷藏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等门店鲜食设备</w:t>
            </w:r>
          </w:p>
        </w:tc>
        <w:tc>
          <w:tcPr>
            <w:tcW w:w="5058" w:type="dxa"/>
            <w:shd w:val="clear" w:color="auto" w:fill="auto"/>
            <w:vAlign w:val="center"/>
          </w:tcPr>
          <w:p w14:paraId="5D7FB94D">
            <w:pPr>
              <w:spacing w:before="40" w:after="40" w:line="240" w:lineRule="auto"/>
              <w:ind w:firstLine="0" w:firstLineChars="0"/>
              <w:jc w:val="left"/>
              <w:rPr>
                <w:rFonts w:ascii="Times New Roman" w:hAnsi="Times New Roman" w:eastAsia="宋体" w:cstheme="minorBid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产品适配零食/鲜食连锁门店使用，商用款，能耗稳定，易清洁，符合食品接触安全标准；支持定制；包含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配送到店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、调试、操作培训；提供定期维保方案，易损件单独报价；可提供全套食品相关检测报告、产品合格证。</w:t>
            </w:r>
          </w:p>
        </w:tc>
      </w:tr>
      <w:tr w14:paraId="5D31D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665C452C">
            <w:pPr>
              <w:spacing w:before="40" w:after="40" w:line="240" w:lineRule="auto"/>
              <w:ind w:firstLine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3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DACC600">
            <w:pPr>
              <w:spacing w:before="40" w:after="40" w:line="240" w:lineRule="auto"/>
              <w:ind w:firstLine="0" w:firstLineChars="0"/>
              <w:jc w:val="left"/>
              <w:rPr>
                <w:rFonts w:ascii="Times New Roman" w:hAnsi="Times New Roman" w:eastAsia="宋体" w:cstheme="minorBid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零食货架</w:t>
            </w:r>
          </w:p>
        </w:tc>
        <w:tc>
          <w:tcPr>
            <w:tcW w:w="2171" w:type="dxa"/>
            <w:shd w:val="clear" w:color="auto" w:fill="auto"/>
            <w:vAlign w:val="center"/>
          </w:tcPr>
          <w:p w14:paraId="27497C2C">
            <w:pPr>
              <w:spacing w:before="40" w:after="40" w:line="240" w:lineRule="auto"/>
              <w:ind w:firstLine="0" w:firstLineChars="0"/>
              <w:jc w:val="left"/>
              <w:rPr>
                <w:rFonts w:hint="default" w:ascii="Times New Roman" w:hAnsi="Times New Roman" w:eastAsia="宋体" w:cstheme="minorBidi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门店零食货架</w:t>
            </w:r>
          </w:p>
        </w:tc>
        <w:tc>
          <w:tcPr>
            <w:tcW w:w="5058" w:type="dxa"/>
            <w:shd w:val="clear" w:color="auto" w:fill="auto"/>
            <w:vAlign w:val="center"/>
          </w:tcPr>
          <w:p w14:paraId="09DBB89F">
            <w:pPr>
              <w:spacing w:before="40" w:after="40" w:line="240" w:lineRule="auto"/>
              <w:ind w:firstLine="0" w:firstLineChars="0"/>
              <w:jc w:val="left"/>
              <w:rPr>
                <w:rFonts w:ascii="Times New Roman" w:hAnsi="Times New Roman" w:eastAsia="宋体" w:cstheme="minorBid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零食专用货架，钢制，承重达标，表面喷涂环保，款式稳定；支持尺寸定制、配色定制、图纸深化；包含送货、组装、现场安装；可提供样品、效果图、CAD图纸；后期可提供补件、改造调整服务。</w:t>
            </w:r>
          </w:p>
        </w:tc>
      </w:tr>
      <w:tr w14:paraId="059DA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0492B2B4">
            <w:pPr>
              <w:spacing w:before="40" w:after="40" w:line="240" w:lineRule="auto"/>
              <w:ind w:firstLine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4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724348B">
            <w:pPr>
              <w:spacing w:before="40" w:after="40" w:line="240" w:lineRule="auto"/>
              <w:ind w:firstLine="0" w:firstLineChars="0"/>
              <w:jc w:val="left"/>
              <w:rPr>
                <w:rFonts w:ascii="Times New Roman" w:hAnsi="Times New Roman" w:eastAsia="宋体" w:cstheme="minorBid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风幕机</w:t>
            </w:r>
          </w:p>
        </w:tc>
        <w:tc>
          <w:tcPr>
            <w:tcW w:w="2171" w:type="dxa"/>
            <w:shd w:val="clear" w:color="auto" w:fill="auto"/>
            <w:vAlign w:val="center"/>
          </w:tcPr>
          <w:p w14:paraId="7CAFB637">
            <w:pPr>
              <w:spacing w:before="40" w:after="40" w:line="240" w:lineRule="auto"/>
              <w:ind w:firstLine="0" w:firstLineChars="0"/>
              <w:jc w:val="left"/>
              <w:rPr>
                <w:rFonts w:hint="default" w:ascii="Times New Roman" w:hAnsi="Times New Roman" w:eastAsia="宋体" w:cstheme="minorBidi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门店入口风幕机</w:t>
            </w:r>
          </w:p>
        </w:tc>
        <w:tc>
          <w:tcPr>
            <w:tcW w:w="5058" w:type="dxa"/>
            <w:shd w:val="clear" w:color="auto" w:fill="auto"/>
            <w:vAlign w:val="center"/>
          </w:tcPr>
          <w:p w14:paraId="012957B9">
            <w:pPr>
              <w:spacing w:before="40" w:after="40" w:line="240" w:lineRule="auto"/>
              <w:ind w:firstLine="0" w:firstLineChars="0"/>
              <w:jc w:val="left"/>
              <w:rPr>
                <w:rFonts w:ascii="Times New Roman" w:hAnsi="Times New Roman" w:eastAsia="宋体" w:cstheme="minorBid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商用风幕机，大风量、低噪音；含配送到店；原厂正品；可提供不同长度规格；配件、电机备件供应稳定。</w:t>
            </w:r>
          </w:p>
        </w:tc>
      </w:tr>
      <w:tr w14:paraId="55BC4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0D76B711">
            <w:pPr>
              <w:spacing w:before="40" w:after="40" w:line="240" w:lineRule="auto"/>
              <w:ind w:firstLine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5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304E598">
            <w:pPr>
              <w:spacing w:before="40" w:after="40" w:line="240" w:lineRule="auto"/>
              <w:ind w:firstLine="0" w:firstLineChars="0"/>
              <w:jc w:val="left"/>
              <w:rPr>
                <w:rFonts w:ascii="Times New Roman" w:hAnsi="Times New Roman" w:eastAsia="宋体" w:cstheme="minorBid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收银秤</w:t>
            </w:r>
          </w:p>
        </w:tc>
        <w:tc>
          <w:tcPr>
            <w:tcW w:w="2171" w:type="dxa"/>
            <w:shd w:val="clear" w:color="auto" w:fill="auto"/>
            <w:vAlign w:val="center"/>
          </w:tcPr>
          <w:p w14:paraId="28426739">
            <w:pPr>
              <w:spacing w:before="40" w:after="40" w:line="240" w:lineRule="auto"/>
              <w:ind w:firstLine="0" w:firstLineChars="0"/>
              <w:jc w:val="left"/>
              <w:rPr>
                <w:rFonts w:hint="default" w:ascii="Times New Roman" w:hAnsi="Times New Roman" w:eastAsia="宋体" w:cstheme="minorBidi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自助收银秤、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人工收银秤</w:t>
            </w:r>
          </w:p>
        </w:tc>
        <w:tc>
          <w:tcPr>
            <w:tcW w:w="5058" w:type="dxa"/>
            <w:shd w:val="clear" w:color="auto" w:fill="auto"/>
            <w:vAlign w:val="center"/>
          </w:tcPr>
          <w:p w14:paraId="21ECE521">
            <w:pPr>
              <w:spacing w:before="40" w:after="40" w:line="240" w:lineRule="auto"/>
              <w:ind w:firstLine="0" w:firstLineChars="0"/>
              <w:jc w:val="left"/>
              <w:rPr>
                <w:rFonts w:ascii="Times New Roman" w:hAnsi="Times New Roman" w:eastAsia="宋体" w:cstheme="minorBid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助收银设备，支持扫码、称重、结算、人脸/扫码支付；可配合完成与我司现有零售ERP、收银系统对接调试，提供必要接口文档与技术支持；具备3C认证及计量相关资质；包含部署、调试、员工培训、故障远程+上门支持；支持软件版本迭代、远程运维。</w:t>
            </w:r>
          </w:p>
        </w:tc>
      </w:tr>
      <w:tr w14:paraId="4D9E8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62BA9E32">
            <w:pPr>
              <w:spacing w:before="40" w:after="40" w:line="240" w:lineRule="auto"/>
              <w:ind w:firstLine="0"/>
              <w:jc w:val="center"/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6BA95D7">
            <w:pPr>
              <w:spacing w:before="40" w:after="40" w:line="240" w:lineRule="auto"/>
              <w:ind w:firstLine="0" w:firstLineChars="0"/>
              <w:jc w:val="left"/>
              <w:rPr>
                <w:rFonts w:ascii="Times New Roman" w:hAnsi="Times New Roman" w:eastAsia="宋体" w:cstheme="minorBid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冷链设备</w:t>
            </w:r>
          </w:p>
        </w:tc>
        <w:tc>
          <w:tcPr>
            <w:tcW w:w="2171" w:type="dxa"/>
            <w:shd w:val="clear" w:color="auto" w:fill="auto"/>
            <w:vAlign w:val="center"/>
          </w:tcPr>
          <w:p w14:paraId="69611D8F">
            <w:pPr>
              <w:spacing w:before="40" w:after="40" w:line="240" w:lineRule="auto"/>
              <w:ind w:firstLine="0" w:firstLineChars="0"/>
              <w:jc w:val="left"/>
              <w:rPr>
                <w:rFonts w:hint="eastAsia" w:ascii="Times New Roman" w:hAnsi="Times New Roman" w:eastAsia="宋体" w:cstheme="minorBidi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卧柜、立式水柜、风幕柜、岛柜等</w:t>
            </w:r>
          </w:p>
        </w:tc>
        <w:tc>
          <w:tcPr>
            <w:tcW w:w="5058" w:type="dxa"/>
            <w:shd w:val="clear" w:color="auto" w:fill="auto"/>
            <w:vAlign w:val="center"/>
          </w:tcPr>
          <w:p w14:paraId="53227969">
            <w:pPr>
              <w:spacing w:before="40" w:after="40" w:line="240" w:lineRule="auto"/>
              <w:ind w:firstLine="0" w:firstLineChars="0"/>
              <w:jc w:val="left"/>
              <w:rPr>
                <w:rFonts w:ascii="Times New Roman" w:hAnsi="Times New Roman" w:eastAsia="宋体" w:cstheme="minorBid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商用冷链设备，温控稳定，符合食品经营冷链要求，能耗优；含送货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到店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、调试、温控校准；可提供出厂检测报告、合格证；核心部件质保不低于整机质保期，具体可协商延长；本地售后快速上门，支持维保年度合同。</w:t>
            </w:r>
          </w:p>
        </w:tc>
      </w:tr>
      <w:tr w14:paraId="6BDB4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10B88B2E">
            <w:pPr>
              <w:spacing w:before="40" w:after="40" w:line="240" w:lineRule="auto"/>
              <w:ind w:firstLine="0"/>
              <w:jc w:val="center"/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7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EE4F6BB">
            <w:pPr>
              <w:spacing w:before="40" w:after="40" w:line="240" w:lineRule="auto"/>
              <w:ind w:firstLine="0" w:firstLineChars="0"/>
              <w:jc w:val="left"/>
              <w:rPr>
                <w:rFonts w:ascii="Times New Roman" w:hAnsi="Times New Roman" w:eastAsia="宋体" w:cstheme="minorBid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灯具</w:t>
            </w:r>
          </w:p>
        </w:tc>
        <w:tc>
          <w:tcPr>
            <w:tcW w:w="2171" w:type="dxa"/>
            <w:shd w:val="clear" w:color="auto" w:fill="auto"/>
            <w:vAlign w:val="center"/>
          </w:tcPr>
          <w:p w14:paraId="7456BB07">
            <w:pPr>
              <w:spacing w:before="40" w:after="40" w:line="240" w:lineRule="auto"/>
              <w:ind w:firstLine="0" w:firstLineChars="0"/>
              <w:jc w:val="left"/>
              <w:rPr>
                <w:rFonts w:hint="eastAsia" w:ascii="Times New Roman" w:hAnsi="Times New Roman" w:eastAsia="宋体" w:cstheme="minorBidi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平板灯、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筒灯、射灯等门店商用照明</w:t>
            </w:r>
          </w:p>
        </w:tc>
        <w:tc>
          <w:tcPr>
            <w:tcW w:w="5058" w:type="dxa"/>
            <w:shd w:val="clear" w:color="auto" w:fill="auto"/>
            <w:vAlign w:val="center"/>
          </w:tcPr>
          <w:p w14:paraId="60AC3A31">
            <w:pPr>
              <w:spacing w:before="40" w:after="40" w:line="240" w:lineRule="auto"/>
              <w:ind w:firstLine="0" w:firstLineChars="0"/>
              <w:jc w:val="left"/>
              <w:rPr>
                <w:rFonts w:ascii="Times New Roman" w:hAnsi="Times New Roman" w:eastAsia="宋体" w:cstheme="minorBid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商用照明，高显指、高稳定性，适合零售门店长时间点亮；3C认证，提供光效、色温参数；可配合出照明方案、照度测算；供货+更换安装；批量供货，支持统一色温、统一规格。</w:t>
            </w:r>
          </w:p>
        </w:tc>
      </w:tr>
      <w:tr w14:paraId="4C2A5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37F1C16E">
            <w:pPr>
              <w:spacing w:before="40" w:after="40" w:line="240" w:lineRule="auto"/>
              <w:ind w:firstLine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8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3637B6C">
            <w:pPr>
              <w:spacing w:before="40" w:after="40" w:line="240" w:lineRule="auto"/>
              <w:ind w:firstLine="0" w:firstLineChars="0"/>
              <w:jc w:val="left"/>
              <w:rPr>
                <w:rFonts w:ascii="Times New Roman" w:hAnsi="Times New Roman" w:eastAsia="宋体" w:cstheme="minorBid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功放</w:t>
            </w:r>
          </w:p>
        </w:tc>
        <w:tc>
          <w:tcPr>
            <w:tcW w:w="2171" w:type="dxa"/>
            <w:shd w:val="clear" w:color="auto" w:fill="auto"/>
            <w:vAlign w:val="center"/>
          </w:tcPr>
          <w:p w14:paraId="419CF44C">
            <w:pPr>
              <w:spacing w:before="40" w:after="40" w:line="240" w:lineRule="auto"/>
              <w:ind w:firstLine="0" w:firstLineChars="0"/>
              <w:jc w:val="left"/>
              <w:rPr>
                <w:rFonts w:hint="default" w:ascii="Times New Roman" w:hAnsi="Times New Roman" w:eastAsia="宋体" w:cstheme="minorBidi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功放、音柱、吸顶喇叭</w:t>
            </w:r>
          </w:p>
        </w:tc>
        <w:tc>
          <w:tcPr>
            <w:tcW w:w="5058" w:type="dxa"/>
            <w:shd w:val="clear" w:color="auto" w:fill="auto"/>
            <w:vAlign w:val="center"/>
          </w:tcPr>
          <w:p w14:paraId="26752D62">
            <w:pPr>
              <w:spacing w:before="40" w:after="40" w:line="240" w:lineRule="auto"/>
              <w:ind w:firstLine="0" w:firstLineChars="0"/>
              <w:jc w:val="left"/>
              <w:rPr>
                <w:rFonts w:ascii="Times New Roman" w:hAnsi="Times New Roman" w:eastAsia="宋体" w:cstheme="minorBid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门店商用背景音乐功放，稳定长时间待机，支持分区播放；配送到店，无需安装；支持连锁门店批量统一供货，可上门调试维修。</w:t>
            </w:r>
          </w:p>
        </w:tc>
      </w:tr>
      <w:tr w14:paraId="6D31E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32FA1AAA">
            <w:pPr>
              <w:spacing w:before="40" w:after="40" w:line="240" w:lineRule="auto"/>
              <w:ind w:firstLine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9</w:t>
            </w:r>
          </w:p>
        </w:tc>
        <w:tc>
          <w:tcPr>
            <w:tcW w:w="1162" w:type="dxa"/>
            <w:vAlign w:val="center"/>
          </w:tcPr>
          <w:p w14:paraId="7A3BB670">
            <w:pPr>
              <w:spacing w:before="40" w:after="40" w:line="240" w:lineRule="auto"/>
              <w:ind w:firstLine="0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电视机</w:t>
            </w:r>
          </w:p>
        </w:tc>
        <w:tc>
          <w:tcPr>
            <w:tcW w:w="2171" w:type="dxa"/>
            <w:vAlign w:val="center"/>
          </w:tcPr>
          <w:p w14:paraId="3D76E1A1">
            <w:pPr>
              <w:spacing w:before="40" w:after="40" w:line="240" w:lineRule="auto"/>
              <w:ind w:firstLine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43寸商用电视机</w:t>
            </w:r>
          </w:p>
        </w:tc>
        <w:tc>
          <w:tcPr>
            <w:tcW w:w="5058" w:type="dxa"/>
            <w:vAlign w:val="center"/>
          </w:tcPr>
          <w:p w14:paraId="11F10E01">
            <w:pPr>
              <w:spacing w:before="40" w:after="40" w:line="240" w:lineRule="auto"/>
              <w:ind w:firstLine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商业电视机，配送到店，全国售后能力</w:t>
            </w:r>
          </w:p>
        </w:tc>
      </w:tr>
    </w:tbl>
    <w:p w14:paraId="73F56594">
      <w:pPr>
        <w:rPr>
          <w:rFonts w:hint="eastAsia" w:eastAsia="宋体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如对以上产品描述不够清晰，可到零食有鸣门店实地勘察</w:t>
      </w:r>
      <w:r>
        <w:rPr>
          <w:rFonts w:hint="eastAsia"/>
          <w:b/>
          <w:bCs/>
          <w:lang w:eastAsia="zh-CN"/>
        </w:rPr>
        <w:t>）</w:t>
      </w:r>
    </w:p>
    <w:p w14:paraId="4FD2494B">
      <w:pPr>
        <w:pStyle w:val="3"/>
        <w:keepNext/>
        <w:spacing w:before="280" w:after="120" w:line="240" w:lineRule="auto"/>
        <w:ind w:firstLine="0"/>
      </w:pPr>
      <w:bookmarkStart w:id="4" w:name="_LarkToc00006"/>
      <w:r>
        <w:rPr>
          <w:rFonts w:ascii="Times New Roman" w:hAnsi="Times New Roman" w:eastAsia="黑体"/>
          <w:b/>
          <w:color w:val="000000"/>
          <w:sz w:val="32"/>
        </w:rPr>
        <w:t>五、报名资料清单</w:t>
      </w:r>
      <w:bookmarkEnd w:id="4"/>
    </w:p>
    <w:p w14:paraId="1DC6E6FF"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 营业执照扫描件；</w:t>
      </w:r>
    </w:p>
    <w:p w14:paraId="000E26DA"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2. 法人身份证、授权委托书（委托报名时）；</w:t>
      </w:r>
    </w:p>
    <w:p w14:paraId="0A10694D"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3. 厂家资质证明（营业执照、生产许可、商标权属证明）；若为厂家指定的授权服务商，另附厂家书面授权函；</w:t>
      </w:r>
    </w:p>
    <w:p w14:paraId="5E2E9AAA"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4. 相关资质证书：3C、型式批准、检测报告、安装资质等（</w:t>
      </w:r>
      <w:r>
        <w:rPr>
          <w:rFonts w:ascii="Times New Roman" w:hAnsi="Times New Roman" w:eastAsia="宋体"/>
          <w:b w:val="0"/>
          <w:bCs w:val="0"/>
          <w:color w:val="000000"/>
          <w:sz w:val="24"/>
        </w:rPr>
        <w:t>对应品类</w:t>
      </w:r>
      <w:r>
        <w:rPr>
          <w:rFonts w:ascii="Times New Roman" w:hAnsi="Times New Roman" w:eastAsia="宋体"/>
          <w:b w:val="0"/>
          <w:color w:val="000000"/>
          <w:sz w:val="24"/>
        </w:rPr>
        <w:t>）；</w:t>
      </w:r>
    </w:p>
    <w:p w14:paraId="34FD4CBE"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5. 公司简介、产能、服务团队介绍；</w:t>
      </w:r>
    </w:p>
    <w:p w14:paraId="7FF42DB0"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6. 近</w:t>
      </w:r>
      <w:r>
        <w:rPr>
          <w:rFonts w:hint="eastAsia"/>
          <w:b w:val="0"/>
          <w:color w:val="000000"/>
          <w:sz w:val="24"/>
          <w:lang w:val="en-US" w:eastAsia="zh-CN"/>
        </w:rPr>
        <w:t>3</w:t>
      </w:r>
      <w:r>
        <w:rPr>
          <w:rFonts w:ascii="Times New Roman" w:hAnsi="Times New Roman" w:eastAsia="宋体"/>
          <w:b w:val="0"/>
          <w:color w:val="000000"/>
          <w:sz w:val="24"/>
        </w:rPr>
        <w:t>年同类连锁门店项目案例（合同截图或验收单，隐去价格）；</w:t>
      </w:r>
    </w:p>
    <w:p w14:paraId="3FAFBD0C"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7. 产品样册、参数表；可提供常规报价区间（仅作入库参考，不作为正式比价依据，暂无法提供可备注说明）；</w:t>
      </w:r>
    </w:p>
    <w:p w14:paraId="5C070F24"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8. 售后方案：质保期、响应时间、维保模式、备件说明。</w:t>
      </w:r>
    </w:p>
    <w:p w14:paraId="5A289DB0"/>
    <w:p w14:paraId="3F4FCB36">
      <w:pPr>
        <w:pStyle w:val="3"/>
        <w:keepNext/>
        <w:spacing w:before="280" w:after="120" w:line="240" w:lineRule="auto"/>
        <w:ind w:firstLine="0"/>
      </w:pPr>
      <w:bookmarkStart w:id="5" w:name="_LarkToc00007"/>
      <w:r>
        <w:rPr>
          <w:rFonts w:ascii="Times New Roman" w:hAnsi="Times New Roman" w:eastAsia="黑体"/>
          <w:b/>
          <w:color w:val="000000"/>
          <w:sz w:val="32"/>
        </w:rPr>
        <w:t>六、报名方式</w:t>
      </w:r>
      <w:bookmarkEnd w:id="5"/>
    </w:p>
    <w:p w14:paraId="73F2F260"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color w:val="000000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1. </w:t>
      </w:r>
      <w:r>
        <w:rPr>
          <w:rFonts w:hint="eastAsia"/>
          <w:b w:val="0"/>
          <w:color w:val="000000"/>
          <w:sz w:val="24"/>
          <w:lang w:val="en-US" w:eastAsia="zh-CN"/>
        </w:rPr>
        <w:t>将【第五部分的报名</w:t>
      </w:r>
      <w:r>
        <w:rPr>
          <w:rFonts w:ascii="Times New Roman" w:hAnsi="Times New Roman" w:eastAsia="宋体"/>
          <w:b w:val="0"/>
          <w:color w:val="000000"/>
          <w:sz w:val="24"/>
        </w:rPr>
        <w:t>资料</w:t>
      </w:r>
      <w:r>
        <w:rPr>
          <w:rFonts w:hint="eastAsia"/>
          <w:b w:val="0"/>
          <w:color w:val="000000"/>
          <w:sz w:val="24"/>
          <w:lang w:eastAsia="zh-CN"/>
        </w:rPr>
        <w:t>】</w:t>
      </w:r>
      <w:r>
        <w:rPr>
          <w:rFonts w:ascii="Times New Roman" w:hAnsi="Times New Roman" w:eastAsia="宋体"/>
          <w:b w:val="0"/>
          <w:color w:val="000000"/>
          <w:sz w:val="24"/>
        </w:rPr>
        <w:t>打包发送至邮箱：</w:t>
      </w:r>
      <w:r>
        <w:rPr>
          <w:rFonts w:hint="eastAsia" w:ascii="Times New Roman" w:hAnsi="Times New Roman" w:eastAsia="宋体"/>
          <w:b/>
          <w:bCs/>
          <w:color w:val="000000"/>
          <w:sz w:val="24"/>
          <w:u w:val="single"/>
        </w:rPr>
        <w:t>zhaotoubiao@cdlsym.com</w:t>
      </w:r>
      <w:r>
        <w:rPr>
          <w:rFonts w:hint="eastAsia"/>
          <w:b w:val="0"/>
          <w:color w:val="000000"/>
          <w:sz w:val="24"/>
          <w:lang w:val="en-US" w:eastAsia="zh-CN"/>
        </w:rPr>
        <w:t xml:space="preserve"> </w:t>
      </w:r>
      <w:r>
        <w:rPr>
          <w:rFonts w:ascii="Times New Roman" w:hAnsi="Times New Roman" w:eastAsia="宋体"/>
          <w:b w:val="0"/>
          <w:color w:val="000000"/>
          <w:sz w:val="24"/>
        </w:rPr>
        <w:t>；</w:t>
      </w:r>
    </w:p>
    <w:p w14:paraId="647000BD"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color w:val="000000"/>
          <w:sz w:val="24"/>
        </w:rPr>
      </w:pPr>
      <w:r>
        <w:rPr>
          <w:rFonts w:hint="eastAsia"/>
          <w:b w:val="0"/>
          <w:color w:val="000000"/>
          <w:sz w:val="24"/>
          <w:lang w:eastAsia="zh-CN"/>
        </w:rPr>
        <w:t>（</w:t>
      </w:r>
      <w:r>
        <w:rPr>
          <w:rFonts w:hint="eastAsia"/>
          <w:b/>
          <w:bCs/>
          <w:color w:val="000000"/>
          <w:sz w:val="24"/>
          <w:lang w:eastAsia="zh-CN"/>
        </w:rPr>
        <w:t>本次寻源资料提交、业务咨询统一使用上述报名邮箱，不接受电话咨询；</w:t>
      </w:r>
      <w:r>
        <w:rPr>
          <w:rFonts w:hint="eastAsia"/>
          <w:b w:val="0"/>
          <w:color w:val="000000"/>
          <w:sz w:val="24"/>
          <w:lang w:eastAsia="zh-CN"/>
        </w:rPr>
        <w:t>）</w:t>
      </w:r>
    </w:p>
    <w:p w14:paraId="388E58E5"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color w:val="000000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2. 邮件主题格式：【寻源报名-品类名称-公司全</w:t>
      </w:r>
      <w:bookmarkStart w:id="8" w:name="_GoBack"/>
      <w:bookmarkEnd w:id="8"/>
      <w:r>
        <w:rPr>
          <w:rFonts w:ascii="Times New Roman" w:hAnsi="Times New Roman" w:eastAsia="宋体"/>
          <w:b w:val="0"/>
          <w:color w:val="000000"/>
          <w:sz w:val="24"/>
        </w:rPr>
        <w:t>称】，示例：【寻源报名-零食货架-XX货架制造有限公司】；</w:t>
      </w:r>
    </w:p>
    <w:p w14:paraId="5327C7D5"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color w:val="000000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3. 联系人：</w:t>
      </w:r>
      <w:r>
        <w:rPr>
          <w:rFonts w:hint="eastAsia"/>
          <w:b w:val="0"/>
          <w:color w:val="000000"/>
          <w:sz w:val="24"/>
          <w:lang w:eastAsia="zh-CN"/>
        </w:rPr>
        <w:t>【</w:t>
      </w:r>
      <w:r>
        <w:rPr>
          <w:rFonts w:hint="eastAsia"/>
          <w:b w:val="0"/>
          <w:color w:val="000000"/>
          <w:sz w:val="24"/>
          <w:lang w:val="en-US" w:eastAsia="zh-CN"/>
        </w:rPr>
        <w:t xml:space="preserve">               </w:t>
      </w:r>
      <w:r>
        <w:rPr>
          <w:rFonts w:hint="eastAsia"/>
          <w:b w:val="0"/>
          <w:color w:val="000000"/>
          <w:sz w:val="24"/>
          <w:lang w:eastAsia="zh-CN"/>
        </w:rPr>
        <w:t>】</w:t>
      </w:r>
      <w:r>
        <w:rPr>
          <w:rFonts w:ascii="Times New Roman" w:hAnsi="Times New Roman" w:eastAsia="宋体"/>
          <w:b w:val="0"/>
          <w:color w:val="000000"/>
          <w:sz w:val="24"/>
        </w:rPr>
        <w:t>联系电话：</w:t>
      </w:r>
      <w:r>
        <w:rPr>
          <w:rFonts w:hint="eastAsia" w:ascii="Times New Roman" w:hAnsi="Times New Roman" w:eastAsia="宋体"/>
          <w:b w:val="0"/>
          <w:color w:val="000000"/>
          <w:sz w:val="24"/>
          <w:lang w:eastAsia="zh-CN"/>
        </w:rPr>
        <w:t>【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 xml:space="preserve">      </w:t>
      </w:r>
      <w:r>
        <w:rPr>
          <w:rFonts w:hint="eastAsia"/>
          <w:b w:val="0"/>
          <w:color w:val="000000"/>
          <w:sz w:val="24"/>
          <w:lang w:val="en-US" w:eastAsia="zh-CN"/>
        </w:rPr>
        <w:t xml:space="preserve">    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 xml:space="preserve">     </w:t>
      </w:r>
      <w:r>
        <w:rPr>
          <w:rFonts w:hint="eastAsia" w:ascii="Times New Roman" w:hAnsi="Times New Roman" w:eastAsia="宋体"/>
          <w:b w:val="0"/>
          <w:color w:val="000000"/>
          <w:sz w:val="24"/>
          <w:lang w:eastAsia="zh-CN"/>
        </w:rPr>
        <w:t>】</w:t>
      </w:r>
      <w:r>
        <w:rPr>
          <w:rFonts w:hint="eastAsia"/>
          <w:b w:val="0"/>
          <w:color w:val="000000"/>
          <w:sz w:val="24"/>
          <w:lang w:val="en-US" w:eastAsia="zh-CN"/>
        </w:rPr>
        <w:t>邮箱：</w:t>
      </w:r>
      <w:r>
        <w:rPr>
          <w:rFonts w:hint="eastAsia"/>
          <w:b w:val="0"/>
          <w:color w:val="000000"/>
          <w:sz w:val="24"/>
          <w:u w:val="none"/>
          <w:lang w:val="en-US" w:eastAsia="zh-CN"/>
        </w:rPr>
        <w:t>【               】</w:t>
      </w:r>
      <w:r>
        <w:rPr>
          <w:rFonts w:hint="eastAsia"/>
          <w:b w:val="0"/>
          <w:color w:val="000000"/>
          <w:sz w:val="24"/>
          <w:lang w:val="en-US" w:eastAsia="zh-CN"/>
        </w:rPr>
        <w:t xml:space="preserve"> </w:t>
      </w:r>
      <w:r>
        <w:rPr>
          <w:rFonts w:ascii="Times New Roman" w:hAnsi="Times New Roman" w:eastAsia="宋体"/>
          <w:b w:val="0"/>
          <w:color w:val="000000"/>
          <w:sz w:val="24"/>
        </w:rPr>
        <w:t>；</w:t>
      </w:r>
    </w:p>
    <w:p w14:paraId="43CD1990">
      <w:pPr>
        <w:numPr>
          <w:ilvl w:val="0"/>
          <w:numId w:val="7"/>
        </w:num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color w:val="000000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收到资料后，我司采购部初审，初审通过后通知进入供应商库，后续按需邀约技术交流、看样、比价。</w:t>
      </w:r>
    </w:p>
    <w:p w14:paraId="25F158D9">
      <w:pPr>
        <w:numPr>
          <w:ilvl w:val="0"/>
          <w:numId w:val="0"/>
        </w:numPr>
        <w:spacing w:before="0" w:after="0" w:line="360" w:lineRule="auto"/>
        <w:jc w:val="both"/>
        <w:rPr>
          <w:rFonts w:hint="eastAsia" w:ascii="Times New Roman" w:hAnsi="Times New Roman" w:eastAsia="宋体"/>
          <w:b w:val="0"/>
          <w:color w:val="000000"/>
          <w:sz w:val="24"/>
          <w:lang w:eastAsia="zh-CN"/>
        </w:rPr>
      </w:pPr>
      <w:r>
        <w:rPr>
          <w:rFonts w:hint="eastAsia" w:ascii="Times New Roman" w:hAnsi="Times New Roman" w:eastAsia="宋体"/>
          <w:b w:val="0"/>
          <w:color w:val="000000"/>
          <w:sz w:val="24"/>
          <w:lang w:eastAsia="zh-CN"/>
        </w:rPr>
        <w:t>（报名多个品类的，可一封邮件提交，附件按不同品类分别打包；邮件主题：【寻源报名-多品类-公司全称】，并在邮件正文清晰列明报名的全部设备品类名称。不建议多个品类分多封邮件发送，避免资料分散漏审。）</w:t>
      </w:r>
    </w:p>
    <w:p w14:paraId="6AC802BE">
      <w:pPr>
        <w:numPr>
          <w:ilvl w:val="0"/>
          <w:numId w:val="0"/>
        </w:numPr>
        <w:spacing w:before="0" w:after="0" w:line="360" w:lineRule="auto"/>
        <w:jc w:val="both"/>
        <w:rPr>
          <w:rFonts w:ascii="Times New Roman" w:hAnsi="Times New Roman" w:eastAsia="宋体"/>
          <w:b w:val="0"/>
          <w:color w:val="000000"/>
          <w:sz w:val="24"/>
        </w:rPr>
      </w:pPr>
    </w:p>
    <w:p w14:paraId="22FBA51D">
      <w:bookmarkStart w:id="6" w:name="_LarkToc00008"/>
      <w:r>
        <w:rPr>
          <w:rFonts w:ascii="Times New Roman" w:hAnsi="Times New Roman" w:eastAsia="黑体"/>
          <w:b/>
          <w:color w:val="000000"/>
          <w:sz w:val="32"/>
        </w:rPr>
        <w:t>七、重要声明</w:t>
      </w:r>
      <w:bookmarkEnd w:id="6"/>
    </w:p>
    <w:p w14:paraId="66168D94"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 本次仅为供应商储备寻源，不收取报名费、保证金；</w:t>
      </w:r>
    </w:p>
    <w:p w14:paraId="1EBEC9DB"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2. 提交资料不代表一定入库，我司保留筛选、淘汰权利；</w:t>
      </w:r>
    </w:p>
    <w:p w14:paraId="53D5B603"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3. 所有提交资料须真实有效，如弄虚作假，取消入库资格；</w:t>
      </w:r>
    </w:p>
    <w:p w14:paraId="02C094E0"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4. 入库不代表承诺订单，所有采购以正式比价、合同为准；</w:t>
      </w:r>
    </w:p>
    <w:p w14:paraId="28A8790B"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color w:val="000000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5. 我司对供应商提交的商业资料予以保密；</w:t>
      </w:r>
    </w:p>
    <w:p w14:paraId="26263FBE">
      <w:pPr>
        <w:spacing w:before="0" w:after="0" w:line="360" w:lineRule="auto"/>
        <w:ind w:firstLine="0"/>
        <w:jc w:val="both"/>
        <w:rPr>
          <w:rFonts w:hint="default" w:ascii="Times New Roman" w:hAnsi="Times New Roman" w:eastAsia="宋体"/>
          <w:b w:val="0"/>
          <w:color w:val="000000"/>
          <w:sz w:val="24"/>
          <w:lang w:val="en-US" w:eastAsia="zh-CN"/>
        </w:rPr>
      </w:pPr>
      <w:r>
        <w:rPr>
          <w:rFonts w:hint="eastAsia"/>
          <w:b w:val="0"/>
          <w:color w:val="000000"/>
          <w:sz w:val="24"/>
          <w:lang w:val="en-US" w:eastAsia="zh-CN"/>
        </w:rPr>
        <w:t>6. 供应商提交的所有产品资料、图纸、样册知识产权归供应商所有，我司仅用于内部供应商评审，不得对外泄露；我司有权视情况要求入库供应商提供样品用于测试评估；</w:t>
      </w:r>
    </w:p>
    <w:p w14:paraId="03BBADC4">
      <w:pPr>
        <w:spacing w:before="0" w:after="0" w:line="360" w:lineRule="auto"/>
        <w:ind w:firstLine="0"/>
        <w:jc w:val="both"/>
        <w:rPr>
          <w:rFonts w:hint="default" w:ascii="Times New Roman" w:hAnsi="Times New Roman" w:eastAsia="宋体"/>
          <w:b w:val="0"/>
          <w:color w:val="000000"/>
          <w:sz w:val="24"/>
          <w:lang w:val="en-US" w:eastAsia="zh-CN"/>
        </w:rPr>
      </w:pPr>
      <w:r>
        <w:rPr>
          <w:rFonts w:hint="eastAsia"/>
          <w:b w:val="0"/>
          <w:color w:val="000000"/>
          <w:sz w:val="24"/>
          <w:lang w:val="en-US" w:eastAsia="zh-CN"/>
        </w:rPr>
        <w:t>7. 供应商提交的资质资料发生变更时（如资质、产能、售后地址等），须主动向我司更新报送；</w:t>
      </w:r>
    </w:p>
    <w:p w14:paraId="5F9580DC">
      <w:pPr>
        <w:spacing w:before="0" w:after="0" w:line="360" w:lineRule="auto"/>
        <w:ind w:firstLine="0"/>
        <w:jc w:val="both"/>
        <w:rPr>
          <w:rFonts w:hint="default" w:ascii="Times New Roman" w:hAnsi="Times New Roman" w:eastAsia="宋体"/>
          <w:b w:val="0"/>
          <w:color w:val="000000"/>
          <w:sz w:val="24"/>
          <w:lang w:val="en-US" w:eastAsia="zh-CN"/>
        </w:rPr>
      </w:pPr>
      <w:r>
        <w:rPr>
          <w:rFonts w:hint="eastAsia"/>
          <w:b w:val="0"/>
          <w:color w:val="000000"/>
          <w:sz w:val="24"/>
          <w:lang w:val="en-US" w:eastAsia="zh-CN"/>
        </w:rPr>
        <w:t>8. 资料初审周期一般为收到完整资料后15-20个工作日，初审结果仅通过邮件告知，不做逐一电话通知，请留意邮箱。</w:t>
      </w:r>
    </w:p>
    <w:p w14:paraId="0AA41D4E">
      <w:pPr>
        <w:pStyle w:val="3"/>
        <w:keepNext/>
        <w:spacing w:before="280" w:after="120" w:line="240" w:lineRule="auto"/>
        <w:ind w:firstLine="0"/>
      </w:pPr>
      <w:bookmarkStart w:id="7" w:name="_LarkToc00009"/>
      <w:r>
        <w:rPr>
          <w:rFonts w:ascii="Times New Roman" w:hAnsi="Times New Roman" w:eastAsia="黑体"/>
          <w:b/>
          <w:color w:val="000000"/>
          <w:sz w:val="32"/>
        </w:rPr>
        <w:t>八、供应商报名信息表</w:t>
      </w:r>
      <w:bookmarkEnd w:id="7"/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5"/>
        <w:gridCol w:w="5386"/>
      </w:tblGrid>
      <w:tr w14:paraId="017DB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685" w:type="dxa"/>
            <w:shd w:val="clear" w:color="auto" w:fill="F2F2F2"/>
            <w:vAlign w:val="center"/>
          </w:tcPr>
          <w:p w14:paraId="134CA28D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报名品类</w:t>
            </w:r>
          </w:p>
        </w:tc>
        <w:tc>
          <w:tcPr>
            <w:tcW w:w="5386" w:type="dxa"/>
            <w:vAlign w:val="center"/>
          </w:tcPr>
          <w:p w14:paraId="6282F53F">
            <w:pPr>
              <w:spacing w:before="40" w:after="40" w:line="240" w:lineRule="auto"/>
              <w:ind w:firstLine="0"/>
              <w:jc w:val="left"/>
            </w:pPr>
          </w:p>
        </w:tc>
      </w:tr>
      <w:tr w14:paraId="5C010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85" w:type="dxa"/>
            <w:shd w:val="clear" w:color="auto" w:fill="F2F2F2"/>
            <w:vAlign w:val="center"/>
          </w:tcPr>
          <w:p w14:paraId="712B4AA8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公司全称</w:t>
            </w:r>
          </w:p>
        </w:tc>
        <w:tc>
          <w:tcPr>
            <w:tcW w:w="5386" w:type="dxa"/>
            <w:vAlign w:val="center"/>
          </w:tcPr>
          <w:p w14:paraId="66D25D0E">
            <w:pPr>
              <w:spacing w:before="40" w:after="40" w:line="240" w:lineRule="auto"/>
              <w:ind w:firstLine="0"/>
              <w:jc w:val="left"/>
            </w:pPr>
          </w:p>
        </w:tc>
      </w:tr>
      <w:tr w14:paraId="2360C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85" w:type="dxa"/>
            <w:shd w:val="clear" w:color="auto" w:fill="F2F2F2"/>
            <w:vAlign w:val="center"/>
          </w:tcPr>
          <w:p w14:paraId="45EF6402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统一社会信用代码</w:t>
            </w:r>
          </w:p>
        </w:tc>
        <w:tc>
          <w:tcPr>
            <w:tcW w:w="5386" w:type="dxa"/>
            <w:vAlign w:val="center"/>
          </w:tcPr>
          <w:p w14:paraId="5F86A3A1">
            <w:pPr>
              <w:spacing w:before="40" w:after="40" w:line="240" w:lineRule="auto"/>
              <w:ind w:firstLine="0"/>
              <w:jc w:val="left"/>
            </w:pPr>
          </w:p>
        </w:tc>
      </w:tr>
      <w:tr w14:paraId="3E569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85" w:type="dxa"/>
            <w:shd w:val="clear" w:color="auto" w:fill="F2F2F2"/>
            <w:vAlign w:val="center"/>
          </w:tcPr>
          <w:p w14:paraId="1D8E6C36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企业性质（工厂/代理商/服务商）</w:t>
            </w:r>
          </w:p>
        </w:tc>
        <w:tc>
          <w:tcPr>
            <w:tcW w:w="5386" w:type="dxa"/>
            <w:vAlign w:val="center"/>
          </w:tcPr>
          <w:p w14:paraId="2BE23B2B">
            <w:pPr>
              <w:spacing w:before="40" w:after="40" w:line="240" w:lineRule="auto"/>
              <w:ind w:firstLine="0"/>
              <w:jc w:val="left"/>
            </w:pPr>
          </w:p>
        </w:tc>
      </w:tr>
      <w:tr w14:paraId="3506A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85" w:type="dxa"/>
            <w:shd w:val="clear" w:color="auto" w:fill="F2F2F2"/>
            <w:vAlign w:val="center"/>
          </w:tcPr>
          <w:p w14:paraId="633B6C36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法人姓名</w:t>
            </w:r>
          </w:p>
        </w:tc>
        <w:tc>
          <w:tcPr>
            <w:tcW w:w="5386" w:type="dxa"/>
            <w:vAlign w:val="center"/>
          </w:tcPr>
          <w:p w14:paraId="38F4B767">
            <w:pPr>
              <w:spacing w:before="40" w:after="40" w:line="240" w:lineRule="auto"/>
              <w:ind w:firstLine="0"/>
              <w:jc w:val="left"/>
            </w:pPr>
          </w:p>
        </w:tc>
      </w:tr>
      <w:tr w14:paraId="77302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85" w:type="dxa"/>
            <w:shd w:val="clear" w:color="auto" w:fill="F2F2F2"/>
            <w:vAlign w:val="center"/>
          </w:tcPr>
          <w:p w14:paraId="3FB187EF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对接人 / 联系电话</w:t>
            </w:r>
          </w:p>
        </w:tc>
        <w:tc>
          <w:tcPr>
            <w:tcW w:w="5386" w:type="dxa"/>
            <w:vAlign w:val="center"/>
          </w:tcPr>
          <w:p w14:paraId="74329CE9">
            <w:pPr>
              <w:spacing w:before="40" w:after="40" w:line="240" w:lineRule="auto"/>
              <w:ind w:firstLine="0"/>
              <w:jc w:val="left"/>
            </w:pPr>
          </w:p>
        </w:tc>
      </w:tr>
      <w:tr w14:paraId="3314D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85" w:type="dxa"/>
            <w:shd w:val="clear" w:color="auto" w:fill="F2F2F2"/>
            <w:vAlign w:val="center"/>
          </w:tcPr>
          <w:p w14:paraId="4CEE53D3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常用邮箱</w:t>
            </w:r>
          </w:p>
        </w:tc>
        <w:tc>
          <w:tcPr>
            <w:tcW w:w="5386" w:type="dxa"/>
            <w:vAlign w:val="center"/>
          </w:tcPr>
          <w:p w14:paraId="34CC3780">
            <w:pPr>
              <w:spacing w:before="40" w:after="40" w:line="240" w:lineRule="auto"/>
              <w:ind w:firstLine="0"/>
              <w:jc w:val="left"/>
            </w:pPr>
          </w:p>
        </w:tc>
      </w:tr>
      <w:tr w14:paraId="5CEEE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85" w:type="dxa"/>
            <w:shd w:val="clear" w:color="auto" w:fill="F2F2F2"/>
            <w:vAlign w:val="center"/>
          </w:tcPr>
          <w:p w14:paraId="3CA34572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注册地址 / 售后服务地址</w:t>
            </w:r>
          </w:p>
        </w:tc>
        <w:tc>
          <w:tcPr>
            <w:tcW w:w="5386" w:type="dxa"/>
            <w:vAlign w:val="center"/>
          </w:tcPr>
          <w:p w14:paraId="466A536A">
            <w:pPr>
              <w:spacing w:before="40" w:after="40" w:line="240" w:lineRule="auto"/>
              <w:ind w:firstLine="0"/>
              <w:jc w:val="left"/>
            </w:pPr>
          </w:p>
        </w:tc>
      </w:tr>
      <w:tr w14:paraId="52EF2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85" w:type="dxa"/>
            <w:shd w:val="clear" w:color="auto" w:fill="F2F2F2"/>
            <w:vAlign w:val="center"/>
          </w:tcPr>
          <w:p w14:paraId="52DC5C8D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可服务区域</w:t>
            </w:r>
          </w:p>
        </w:tc>
        <w:tc>
          <w:tcPr>
            <w:tcW w:w="5386" w:type="dxa"/>
            <w:vAlign w:val="center"/>
          </w:tcPr>
          <w:p w14:paraId="55A56EBF">
            <w:pPr>
              <w:spacing w:before="40" w:after="40" w:line="240" w:lineRule="auto"/>
              <w:ind w:firstLine="0"/>
              <w:jc w:val="left"/>
            </w:pPr>
          </w:p>
        </w:tc>
      </w:tr>
      <w:tr w14:paraId="68138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85" w:type="dxa"/>
            <w:shd w:val="clear" w:color="auto" w:fill="F2F2F2"/>
            <w:vAlign w:val="center"/>
          </w:tcPr>
          <w:p w14:paraId="0519F670">
            <w:pPr>
              <w:spacing w:before="40" w:after="40" w:line="240" w:lineRule="auto"/>
              <w:ind w:firstLine="0"/>
              <w:jc w:val="left"/>
              <w:rPr>
                <w:rFonts w:hint="default" w:ascii="Times New Roman" w:hAnsi="Times New Roman" w:eastAsia="宋体"/>
                <w:b/>
                <w:color w:val="000000"/>
                <w:sz w:val="21"/>
                <w:lang w:val="en-US" w:eastAsia="zh-CN"/>
              </w:rPr>
            </w:pP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工厂地址</w:t>
            </w:r>
          </w:p>
        </w:tc>
        <w:tc>
          <w:tcPr>
            <w:tcW w:w="5386" w:type="dxa"/>
            <w:vAlign w:val="center"/>
          </w:tcPr>
          <w:p w14:paraId="5F5EDB9E">
            <w:pPr>
              <w:spacing w:before="40" w:after="40" w:line="240" w:lineRule="auto"/>
              <w:ind w:firstLine="0"/>
              <w:jc w:val="left"/>
            </w:pPr>
          </w:p>
        </w:tc>
      </w:tr>
      <w:tr w14:paraId="44076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85" w:type="dxa"/>
            <w:shd w:val="clear" w:color="auto" w:fill="F2F2F2"/>
            <w:vAlign w:val="center"/>
          </w:tcPr>
          <w:p w14:paraId="2AFBD60A">
            <w:pPr>
              <w:spacing w:before="40" w:after="40" w:line="240" w:lineRule="auto"/>
              <w:ind w:firstLine="0"/>
              <w:jc w:val="left"/>
              <w:rPr>
                <w:rFonts w:hint="default" w:ascii="Times New Roman" w:hAnsi="Times New Roman" w:eastAsia="宋体"/>
                <w:b/>
                <w:color w:val="000000"/>
                <w:sz w:val="21"/>
                <w:lang w:val="en-US" w:eastAsia="zh-CN"/>
              </w:rPr>
            </w:pP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工厂介绍</w:t>
            </w:r>
          </w:p>
        </w:tc>
        <w:tc>
          <w:tcPr>
            <w:tcW w:w="5386" w:type="dxa"/>
            <w:vAlign w:val="center"/>
          </w:tcPr>
          <w:p w14:paraId="55238058">
            <w:pPr>
              <w:spacing w:before="40" w:after="40" w:line="240" w:lineRule="auto"/>
              <w:ind w:firstLine="0"/>
              <w:jc w:val="left"/>
            </w:pPr>
          </w:p>
        </w:tc>
      </w:tr>
      <w:tr w14:paraId="77C00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85" w:type="dxa"/>
            <w:shd w:val="clear" w:color="auto" w:fill="F2F2F2"/>
            <w:vAlign w:val="center"/>
          </w:tcPr>
          <w:p w14:paraId="7C446B30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近</w:t>
            </w: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3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年连锁零售同类案例数量</w:t>
            </w:r>
          </w:p>
        </w:tc>
        <w:tc>
          <w:tcPr>
            <w:tcW w:w="5386" w:type="dxa"/>
            <w:vAlign w:val="center"/>
          </w:tcPr>
          <w:p w14:paraId="489276C3">
            <w:pPr>
              <w:spacing w:before="40" w:after="40" w:line="240" w:lineRule="auto"/>
              <w:ind w:firstLine="0"/>
              <w:jc w:val="left"/>
            </w:pPr>
          </w:p>
        </w:tc>
      </w:tr>
      <w:tr w14:paraId="4D243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85" w:type="dxa"/>
            <w:shd w:val="clear" w:color="auto" w:fill="F2F2F2"/>
            <w:vAlign w:val="center"/>
          </w:tcPr>
          <w:p w14:paraId="06C9BD9A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质保承诺（高于最低要求可填写）</w:t>
            </w:r>
          </w:p>
        </w:tc>
        <w:tc>
          <w:tcPr>
            <w:tcW w:w="5386" w:type="dxa"/>
            <w:vAlign w:val="center"/>
          </w:tcPr>
          <w:p w14:paraId="4B55710A">
            <w:pPr>
              <w:spacing w:before="40" w:after="40" w:line="240" w:lineRule="auto"/>
              <w:ind w:firstLine="0"/>
              <w:jc w:val="left"/>
            </w:pPr>
          </w:p>
        </w:tc>
      </w:tr>
      <w:tr w14:paraId="16F88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85" w:type="dxa"/>
            <w:shd w:val="clear" w:color="auto" w:fill="F2F2F2"/>
            <w:vAlign w:val="center"/>
          </w:tcPr>
          <w:p w14:paraId="28BA8DF3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故障上门响应时效</w:t>
            </w:r>
          </w:p>
        </w:tc>
        <w:tc>
          <w:tcPr>
            <w:tcW w:w="5386" w:type="dxa"/>
            <w:vAlign w:val="center"/>
          </w:tcPr>
          <w:p w14:paraId="345629FC">
            <w:pPr>
              <w:spacing w:before="40" w:after="40" w:line="240" w:lineRule="auto"/>
              <w:ind w:firstLine="0"/>
              <w:jc w:val="left"/>
            </w:pPr>
          </w:p>
        </w:tc>
      </w:tr>
      <w:tr w14:paraId="4C51E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85" w:type="dxa"/>
            <w:shd w:val="clear" w:color="auto" w:fill="F2F2F2"/>
            <w:vAlign w:val="center"/>
          </w:tcPr>
          <w:p w14:paraId="21F81F0C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是否可上门勘测、方案设计</w:t>
            </w:r>
          </w:p>
        </w:tc>
        <w:tc>
          <w:tcPr>
            <w:tcW w:w="5386" w:type="dxa"/>
            <w:vAlign w:val="center"/>
          </w:tcPr>
          <w:p w14:paraId="4346501B">
            <w:pPr>
              <w:spacing w:before="40" w:after="40" w:line="240" w:lineRule="auto"/>
              <w:ind w:firstLine="0"/>
              <w:jc w:val="left"/>
            </w:pPr>
          </w:p>
        </w:tc>
      </w:tr>
      <w:tr w14:paraId="49138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685" w:type="dxa"/>
            <w:shd w:val="clear" w:color="auto" w:fill="F2F2F2"/>
            <w:vAlign w:val="center"/>
          </w:tcPr>
          <w:p w14:paraId="50A2E3BB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备注（优势、产能、库存等）</w:t>
            </w:r>
          </w:p>
        </w:tc>
        <w:tc>
          <w:tcPr>
            <w:tcW w:w="5386" w:type="dxa"/>
            <w:vAlign w:val="center"/>
          </w:tcPr>
          <w:p w14:paraId="6E0F4B7C">
            <w:pPr>
              <w:spacing w:before="40" w:after="40" w:line="240" w:lineRule="auto"/>
              <w:ind w:firstLine="0"/>
              <w:jc w:val="left"/>
            </w:pPr>
          </w:p>
        </w:tc>
      </w:tr>
      <w:tr w14:paraId="3F3A8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85" w:type="dxa"/>
          </w:tcPr>
          <w:p w14:paraId="63C5B0DE"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样品支持（是否可提供测试样品、样品费用说明）</w:t>
            </w:r>
          </w:p>
        </w:tc>
        <w:tc>
          <w:tcPr>
            <w:tcW w:w="5386" w:type="dxa"/>
          </w:tcPr>
          <w:p w14:paraId="1C22B41F"/>
        </w:tc>
      </w:tr>
    </w:tbl>
    <w:p w14:paraId="64F5062D">
      <w:pPr>
        <w:spacing w:before="0" w:after="0" w:line="360" w:lineRule="auto"/>
        <w:ind w:firstLine="0"/>
        <w:jc w:val="both"/>
        <w:rPr>
          <w:rFonts w:hint="eastAsia" w:eastAsia="宋体"/>
          <w:lang w:eastAsia="zh-CN"/>
        </w:rPr>
      </w:pP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47F2CF"/>
    <w:multiLevelType w:val="singleLevel"/>
    <w:tmpl w:val="DF47F2CF"/>
    <w:lvl w:ilvl="0" w:tentative="0">
      <w:start w:val="4"/>
      <w:numFmt w:val="decimal"/>
      <w:suff w:val="space"/>
      <w:lvlText w:val="%1."/>
      <w:lvlJc w:val="left"/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fficeWordTocPaginationV1" w:val="v5:4cfe27405682a6f76ec3d34ef672a16e87e9f26a1388d196f1446db167902b62:4e455b915792fa813fa23403ca5cbf1cd10fb5ceff6398aa17583e4755abfc4d:d4cb72468467ce3986d7152bbdd5844923e7e08af7d7a80bbcc882822aa91ffc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D405AF7"/>
    <w:rsid w:val="23760484"/>
    <w:rsid w:val="377605B6"/>
    <w:rsid w:val="444B444C"/>
    <w:rsid w:val="4E1D7E6F"/>
    <w:rsid w:val="4F4D72AD"/>
    <w:rsid w:val="5C6B1E02"/>
    <w:rsid w:val="60F848B0"/>
    <w:rsid w:val="62F73495"/>
    <w:rsid w:val="708B2CB1"/>
    <w:rsid w:val="70DA205E"/>
    <w:rsid w:val="72192F57"/>
    <w:rsid w:val="77EE6E39"/>
    <w:rsid w:val="7B7C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color w:val="000000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6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toc 1"/>
    <w:basedOn w:val="1"/>
    <w:next w:val="1"/>
    <w:semiHidden/>
    <w:unhideWhenUsed/>
    <w:qFormat/>
    <w:uiPriority w:val="39"/>
    <w:pPr>
      <w:spacing w:line="240" w:lineRule="auto"/>
      <w:ind w:firstLine="0" w:firstLineChars="0"/>
    </w:pPr>
  </w:style>
  <w:style w:type="paragraph" w:styleId="27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toc 2"/>
    <w:basedOn w:val="1"/>
    <w:next w:val="1"/>
    <w:semiHidden/>
    <w:unhideWhenUsed/>
    <w:qFormat/>
    <w:uiPriority w:val="39"/>
    <w:pPr>
      <w:spacing w:line="240" w:lineRule="auto"/>
      <w:ind w:left="420" w:leftChars="200" w:firstLine="0" w:firstLineChars="0"/>
    </w:pPr>
  </w:style>
  <w:style w:type="paragraph" w:styleId="30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customStyle="1" w:styleId="137">
    <w:name w:val="Header Char"/>
    <w:basedOn w:val="134"/>
    <w:link w:val="25"/>
    <w:qFormat/>
    <w:uiPriority w:val="99"/>
  </w:style>
  <w:style w:type="character" w:customStyle="1" w:styleId="138">
    <w:name w:val="Footer Char"/>
    <w:basedOn w:val="134"/>
    <w:link w:val="24"/>
    <w:qFormat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3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34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34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34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34"/>
    <w:link w:val="19"/>
    <w:qFormat/>
    <w:uiPriority w:val="99"/>
  </w:style>
  <w:style w:type="character" w:customStyle="1" w:styleId="147">
    <w:name w:val="Body Text 2 Char"/>
    <w:basedOn w:val="134"/>
    <w:link w:val="30"/>
    <w:qFormat/>
    <w:uiPriority w:val="99"/>
  </w:style>
  <w:style w:type="character" w:customStyle="1" w:styleId="148">
    <w:name w:val="Body Text 3 Char"/>
    <w:basedOn w:val="134"/>
    <w:link w:val="17"/>
    <w:qFormat/>
    <w:uiPriority w:val="99"/>
    <w:rPr>
      <w:sz w:val="16"/>
      <w:szCs w:val="16"/>
    </w:rPr>
  </w:style>
  <w:style w:type="character" w:customStyle="1" w:styleId="149">
    <w:name w:val="Macro Text Char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34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34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2777</Words>
  <Characters>2845</Characters>
  <Lines>0</Lines>
  <Paragraphs>0</Paragraphs>
  <TotalTime>7</TotalTime>
  <ScaleCrop>false</ScaleCrop>
  <LinksUpToDate>false</LinksUpToDate>
  <CharactersWithSpaces>2928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123456</cp:lastModifiedBy>
  <dcterms:modified xsi:type="dcterms:W3CDTF">2026-10-23T06:10:31Z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eyJoZGlkIjoiNGU5OWI2N2I2ODUxOTJkMWRmZjIwNjZjZDZmYzdhNjYiLCJ1c2VySWQiOiI2MTYwODk3MTgifQ==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489E0B56E77947C5A728418D26972847_12</vt:lpwstr>
  </property>
</Properties>
</file>